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694A" w14:textId="77777777" w:rsidR="003A6BEE" w:rsidRDefault="007017D8" w:rsidP="00484E65">
      <w:r w:rsidRPr="00947BF8">
        <w:rPr>
          <w:noProof/>
          <w:snapToGrid/>
          <w:sz w:val="18"/>
          <w:szCs w:val="18"/>
        </w:rPr>
        <w:drawing>
          <wp:inline distT="0" distB="0" distL="0" distR="0" wp14:anchorId="083BE662" wp14:editId="7D01E5FC">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6F8B235B" w14:textId="77777777" w:rsidR="007017D8" w:rsidRPr="00852FE5" w:rsidRDefault="00852FE5" w:rsidP="00691641">
      <w:pPr>
        <w:pStyle w:val="Heading1"/>
        <w:rPr>
          <w:color w:val="365F91" w:themeColor="accent1" w:themeShade="BF"/>
        </w:rPr>
      </w:pPr>
      <w:r w:rsidRPr="00852FE5">
        <w:rPr>
          <w:color w:val="365F91" w:themeColor="accent1" w:themeShade="BF"/>
        </w:rPr>
        <w:t>AIRC-1090</w:t>
      </w:r>
      <w:r w:rsidR="00B44357" w:rsidRPr="00852FE5">
        <w:rPr>
          <w:color w:val="365F91" w:themeColor="accent1" w:themeShade="BF"/>
        </w:rPr>
        <w:t xml:space="preserve"> </w:t>
      </w:r>
      <w:r w:rsidR="00C20F05" w:rsidRPr="00852FE5">
        <w:rPr>
          <w:color w:val="365F91" w:themeColor="accent1" w:themeShade="BF"/>
        </w:rPr>
        <w:t xml:space="preserve">HVACR </w:t>
      </w:r>
      <w:r w:rsidRPr="00852FE5">
        <w:rPr>
          <w:color w:val="365F91" w:themeColor="accent1" w:themeShade="BF"/>
        </w:rPr>
        <w:t>Troubleshooting</w:t>
      </w:r>
    </w:p>
    <w:p w14:paraId="47D85457" w14:textId="77777777" w:rsidR="007017D8" w:rsidRPr="00852FE5" w:rsidRDefault="007017D8" w:rsidP="0070293B">
      <w:pPr>
        <w:pStyle w:val="Heading1"/>
        <w:rPr>
          <w:color w:val="365F91" w:themeColor="accent1" w:themeShade="BF"/>
        </w:rPr>
      </w:pPr>
      <w:r w:rsidRPr="00852FE5">
        <w:rPr>
          <w:color w:val="365F91" w:themeColor="accent1" w:themeShade="BF"/>
        </w:rPr>
        <w:t>COURSE SYLLABUS</w:t>
      </w:r>
    </w:p>
    <w:p w14:paraId="5128783A" w14:textId="66173EDB" w:rsidR="007017D8" w:rsidRPr="00552118" w:rsidRDefault="00852FE5" w:rsidP="007017D8">
      <w:pPr>
        <w:jc w:val="center"/>
        <w:rPr>
          <w:rFonts w:asciiTheme="minorHAnsi" w:hAnsiTheme="minorHAnsi" w:cstheme="minorHAnsi"/>
          <w:sz w:val="32"/>
          <w:szCs w:val="32"/>
        </w:rPr>
      </w:pPr>
      <w:r w:rsidRPr="00852FE5">
        <w:rPr>
          <w:rFonts w:asciiTheme="minorHAnsi" w:hAnsiTheme="minorHAnsi" w:cstheme="minorHAnsi"/>
          <w:b/>
          <w:color w:val="365F91" w:themeColor="accent1" w:themeShade="BF"/>
          <w:sz w:val="32"/>
          <w:szCs w:val="32"/>
        </w:rPr>
        <w:t>Spring</w:t>
      </w:r>
      <w:r w:rsidR="00DF1D20" w:rsidRPr="00852FE5">
        <w:rPr>
          <w:rFonts w:asciiTheme="minorHAnsi" w:hAnsiTheme="minorHAnsi" w:cstheme="minorHAnsi"/>
          <w:b/>
          <w:color w:val="365F91" w:themeColor="accent1" w:themeShade="BF"/>
          <w:sz w:val="32"/>
          <w:szCs w:val="32"/>
        </w:rPr>
        <w:t xml:space="preserve"> </w:t>
      </w:r>
      <w:r w:rsidR="007017D8" w:rsidRPr="00852FE5">
        <w:rPr>
          <w:rFonts w:asciiTheme="minorHAnsi" w:hAnsiTheme="minorHAnsi" w:cstheme="minorHAnsi"/>
          <w:b/>
          <w:color w:val="365F91" w:themeColor="accent1" w:themeShade="BF"/>
          <w:sz w:val="32"/>
          <w:szCs w:val="32"/>
        </w:rPr>
        <w:t xml:space="preserve">Semester </w:t>
      </w:r>
      <w:r w:rsidRPr="00852FE5">
        <w:rPr>
          <w:rFonts w:asciiTheme="minorHAnsi" w:hAnsiTheme="minorHAnsi" w:cstheme="minorHAnsi"/>
          <w:b/>
          <w:color w:val="365F91" w:themeColor="accent1" w:themeShade="BF"/>
          <w:sz w:val="32"/>
          <w:szCs w:val="32"/>
        </w:rPr>
        <w:t>202</w:t>
      </w:r>
      <w:r w:rsidR="00AC35E6">
        <w:rPr>
          <w:rFonts w:asciiTheme="minorHAnsi" w:hAnsiTheme="minorHAnsi" w:cstheme="minorHAnsi"/>
          <w:b/>
          <w:color w:val="365F91" w:themeColor="accent1" w:themeShade="BF"/>
          <w:sz w:val="32"/>
          <w:szCs w:val="32"/>
        </w:rPr>
        <w:t>2</w:t>
      </w:r>
    </w:p>
    <w:p w14:paraId="1899351F" w14:textId="77777777" w:rsidR="001807F9" w:rsidRDefault="001807F9" w:rsidP="0092306F">
      <w:pPr>
        <w:pStyle w:val="Heading2"/>
      </w:pPr>
      <w:r>
        <w:t xml:space="preserve">Course </w:t>
      </w:r>
      <w:r w:rsidR="00F819B0">
        <w:t>information</w:t>
      </w:r>
    </w:p>
    <w:p w14:paraId="489796E4" w14:textId="77777777" w:rsidR="00FC1362" w:rsidRDefault="00FC1362">
      <w:pPr>
        <w:rPr>
          <w:rFonts w:cs="Arial"/>
        </w:rPr>
      </w:pPr>
      <w:r>
        <w:rPr>
          <w:rFonts w:cs="Arial"/>
        </w:rPr>
        <w:t>Credit Hours/Minutes</w:t>
      </w:r>
      <w:r w:rsidR="001807F9">
        <w:rPr>
          <w:rFonts w:cs="Arial"/>
        </w:rPr>
        <w:t>:</w:t>
      </w:r>
      <w:r w:rsidR="00E8033D">
        <w:rPr>
          <w:rFonts w:cs="Arial"/>
        </w:rPr>
        <w:t xml:space="preserve"> 4/4500</w:t>
      </w:r>
    </w:p>
    <w:p w14:paraId="7A847E3E" w14:textId="77777777" w:rsidR="00FC1362" w:rsidRDefault="00BA61AC">
      <w:pPr>
        <w:rPr>
          <w:rFonts w:cs="Arial"/>
        </w:rPr>
      </w:pPr>
      <w:r w:rsidRPr="00BC6B98">
        <w:rPr>
          <w:rFonts w:cs="Arial"/>
        </w:rPr>
        <w:t>Campus/</w:t>
      </w:r>
      <w:r w:rsidR="00FC1362">
        <w:rPr>
          <w:rFonts w:cs="Arial"/>
        </w:rPr>
        <w:t xml:space="preserve">Class </w:t>
      </w:r>
      <w:r w:rsidR="000A7728">
        <w:rPr>
          <w:rFonts w:cs="Arial"/>
        </w:rPr>
        <w:t>Location</w:t>
      </w:r>
      <w:r w:rsidR="00C20F05">
        <w:rPr>
          <w:rFonts w:cs="Arial"/>
        </w:rPr>
        <w:t xml:space="preserve">: </w:t>
      </w:r>
      <w:r w:rsidR="00C20F05" w:rsidRPr="009D4525">
        <w:rPr>
          <w:rFonts w:cs="Arial"/>
        </w:rPr>
        <w:t xml:space="preserve">Vidalia / Main Building Room </w:t>
      </w:r>
      <w:r w:rsidR="00E8033D">
        <w:rPr>
          <w:rFonts w:cs="Arial"/>
        </w:rPr>
        <w:t>423</w:t>
      </w:r>
    </w:p>
    <w:p w14:paraId="47EC136C" w14:textId="77777777" w:rsidR="00B44357" w:rsidRDefault="000A7728">
      <w:pPr>
        <w:rPr>
          <w:rFonts w:cs="Arial"/>
        </w:rPr>
      </w:pPr>
      <w:r>
        <w:rPr>
          <w:rFonts w:cs="Arial"/>
        </w:rPr>
        <w:t xml:space="preserve">Class </w:t>
      </w:r>
      <w:r w:rsidR="00A13839">
        <w:rPr>
          <w:rFonts w:cs="Arial"/>
        </w:rPr>
        <w:t>Meets M</w:t>
      </w:r>
      <w:r w:rsidR="00B44357">
        <w:rPr>
          <w:rFonts w:cs="Arial"/>
        </w:rPr>
        <w:t xml:space="preserve">/T/W/R </w:t>
      </w:r>
    </w:p>
    <w:p w14:paraId="46B1FCA9" w14:textId="5C3CD715" w:rsidR="00FC1362" w:rsidRDefault="00FC1362">
      <w:pPr>
        <w:rPr>
          <w:rFonts w:cs="Arial"/>
        </w:rPr>
      </w:pPr>
      <w:r>
        <w:rPr>
          <w:rFonts w:cs="Arial"/>
        </w:rPr>
        <w:t>C</w:t>
      </w:r>
      <w:r w:rsidR="00E77B81">
        <w:rPr>
          <w:rFonts w:cs="Arial"/>
        </w:rPr>
        <w:t xml:space="preserve">ourse </w:t>
      </w:r>
      <w:r>
        <w:rPr>
          <w:rFonts w:cs="Arial"/>
        </w:rPr>
        <w:t>R</w:t>
      </w:r>
      <w:r w:rsidR="00E77B81">
        <w:rPr>
          <w:rFonts w:cs="Arial"/>
        </w:rPr>
        <w:t xml:space="preserve">eference </w:t>
      </w:r>
      <w:r>
        <w:rPr>
          <w:rFonts w:cs="Arial"/>
        </w:rPr>
        <w:t>N</w:t>
      </w:r>
      <w:r w:rsidR="00E77B81">
        <w:rPr>
          <w:rFonts w:cs="Arial"/>
        </w:rPr>
        <w:t>umber (CRN)</w:t>
      </w:r>
      <w:r>
        <w:rPr>
          <w:rFonts w:cs="Arial"/>
        </w:rPr>
        <w:t>:</w:t>
      </w:r>
    </w:p>
    <w:p w14:paraId="3536C4D9" w14:textId="77777777" w:rsidR="00FC1362" w:rsidRDefault="00F819B0" w:rsidP="0092306F">
      <w:pPr>
        <w:pStyle w:val="Heading2"/>
      </w:pPr>
      <w:r>
        <w:t>Instructor contact information</w:t>
      </w:r>
    </w:p>
    <w:p w14:paraId="112A906D" w14:textId="77777777" w:rsidR="00E8033D" w:rsidRDefault="00E8033D" w:rsidP="00E8033D">
      <w:pPr>
        <w:rPr>
          <w:rFonts w:cs="Arial"/>
        </w:rPr>
      </w:pPr>
      <w:r>
        <w:rPr>
          <w:rFonts w:cs="Arial"/>
        </w:rPr>
        <w:t xml:space="preserve">Instructor Name: Vince Scott </w:t>
      </w:r>
    </w:p>
    <w:p w14:paraId="28F3660A" w14:textId="77777777" w:rsidR="00E8033D" w:rsidRDefault="00C20F05" w:rsidP="00E8033D">
      <w:pPr>
        <w:rPr>
          <w:rFonts w:cs="Arial"/>
        </w:rPr>
      </w:pPr>
      <w:r>
        <w:rPr>
          <w:rFonts w:cs="Arial"/>
        </w:rPr>
        <w:t xml:space="preserve">Office Location: </w:t>
      </w:r>
      <w:r w:rsidRPr="009D4525">
        <w:rPr>
          <w:rFonts w:cs="Arial"/>
        </w:rPr>
        <w:t xml:space="preserve">Main Building </w:t>
      </w:r>
      <w:r>
        <w:rPr>
          <w:rFonts w:cs="Arial"/>
        </w:rPr>
        <w:t xml:space="preserve">Room </w:t>
      </w:r>
      <w:r w:rsidR="00E8033D">
        <w:rPr>
          <w:rFonts w:cs="Arial"/>
        </w:rPr>
        <w:t>426</w:t>
      </w:r>
    </w:p>
    <w:p w14:paraId="1C9E4934" w14:textId="77777777" w:rsidR="00E8033D" w:rsidRDefault="00E8033D" w:rsidP="00E8033D">
      <w:pPr>
        <w:rPr>
          <w:rFonts w:cs="Arial"/>
        </w:rPr>
      </w:pPr>
      <w:r>
        <w:rPr>
          <w:rFonts w:cs="Arial"/>
        </w:rPr>
        <w:t xml:space="preserve">Office </w:t>
      </w:r>
      <w:r w:rsidR="009D4C26">
        <w:rPr>
          <w:rFonts w:cs="Arial"/>
        </w:rPr>
        <w:t xml:space="preserve">Hours: Call to Schedule </w:t>
      </w:r>
    </w:p>
    <w:p w14:paraId="7F6B12DF" w14:textId="77777777" w:rsidR="00E8033D" w:rsidRDefault="00E8033D" w:rsidP="00E8033D">
      <w:pPr>
        <w:rPr>
          <w:rFonts w:cs="Arial"/>
        </w:rPr>
      </w:pPr>
      <w:r>
        <w:rPr>
          <w:rFonts w:cs="Arial"/>
        </w:rPr>
        <w:t>Email Address: vscott@southeasterntech.edu</w:t>
      </w:r>
    </w:p>
    <w:p w14:paraId="49C0040D" w14:textId="77777777" w:rsidR="00E8033D" w:rsidRDefault="00E8033D" w:rsidP="00E8033D">
      <w:pPr>
        <w:rPr>
          <w:rFonts w:cs="Arial"/>
        </w:rPr>
      </w:pPr>
      <w:r>
        <w:rPr>
          <w:rFonts w:cs="Arial"/>
        </w:rPr>
        <w:t>Phone: 912-538-3146</w:t>
      </w:r>
    </w:p>
    <w:p w14:paraId="6668371E" w14:textId="77777777" w:rsidR="00E8033D" w:rsidRDefault="00E8033D" w:rsidP="00E8033D">
      <w:pPr>
        <w:rPr>
          <w:rFonts w:cs="Arial"/>
        </w:rPr>
      </w:pPr>
      <w:r>
        <w:rPr>
          <w:rFonts w:cs="Arial"/>
        </w:rPr>
        <w:t>Fax Number: 912-538-3156</w:t>
      </w:r>
    </w:p>
    <w:p w14:paraId="47177647" w14:textId="77777777" w:rsidR="00E8033D" w:rsidRDefault="00E8033D" w:rsidP="00E8033D">
      <w:pPr>
        <w:rPr>
          <w:rFonts w:cs="Arial"/>
        </w:rPr>
      </w:pPr>
      <w:r>
        <w:rPr>
          <w:rFonts w:cs="Arial"/>
        </w:rPr>
        <w:t xml:space="preserve">Tutoring Hours (if applicable): By appointment </w:t>
      </w:r>
    </w:p>
    <w:p w14:paraId="6A216FB6" w14:textId="77777777" w:rsidR="00950EF8" w:rsidRDefault="00672EF9" w:rsidP="0092306F">
      <w:pPr>
        <w:pStyle w:val="Heading2"/>
      </w:pPr>
      <w:r>
        <w:t>Southeastern technical college’s (STC)</w:t>
      </w:r>
      <w:r w:rsidR="00950EF8">
        <w:t xml:space="preserve"> Catalog and Handbook</w:t>
      </w:r>
    </w:p>
    <w:p w14:paraId="1FC784DE" w14:textId="77777777"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7" w:tooltip="https://catalog.southeasterntech.edu/college-catalog/downloads/current.pdf" w:history="1">
        <w:r w:rsidR="006749ED">
          <w:rPr>
            <w:rStyle w:val="Hyperlink"/>
            <w:sz w:val="28"/>
            <w:szCs w:val="28"/>
          </w:rPr>
          <w:t>Catalog and Handbook</w:t>
        </w:r>
      </w:hyperlink>
      <w:r w:rsidR="006749ED">
        <w:rPr>
          <w:sz w:val="28"/>
          <w:szCs w:val="28"/>
        </w:rPr>
        <w:t xml:space="preserve"> (</w:t>
      </w:r>
      <w:hyperlink r:id="rId8" w:tooltip="STC Catalog and Handbook" w:history="1">
        <w:r w:rsidR="006749ED">
          <w:rPr>
            <w:rStyle w:val="Hyperlink"/>
            <w:sz w:val="28"/>
            <w:szCs w:val="28"/>
          </w:rPr>
          <w:t>https://catalog.southeasterntech.edu/college-catalog/downloads/current.pdf</w:t>
        </w:r>
      </w:hyperlink>
      <w:r w:rsidR="006749ED">
        <w:rPr>
          <w:sz w:val="28"/>
          <w:szCs w:val="28"/>
        </w:rPr>
        <w:t>).</w:t>
      </w:r>
    </w:p>
    <w:p w14:paraId="4440F3C4" w14:textId="77777777" w:rsidR="00984C09" w:rsidRDefault="00F819B0" w:rsidP="0092306F">
      <w:pPr>
        <w:pStyle w:val="Heading2"/>
      </w:pPr>
      <w:r>
        <w:t>REQUIRED TEXT</w:t>
      </w:r>
    </w:p>
    <w:p w14:paraId="0AD48C1C" w14:textId="77777777" w:rsidR="00E8033D" w:rsidRPr="002478F5" w:rsidRDefault="00E8033D" w:rsidP="00E8033D">
      <w:pPr>
        <w:widowControl/>
        <w:rPr>
          <w:rFonts w:cs="Calibri"/>
          <w:i/>
          <w:sz w:val="22"/>
          <w:szCs w:val="22"/>
          <w:u w:val="single"/>
        </w:rPr>
      </w:pPr>
      <w:r w:rsidRPr="002478F5">
        <w:rPr>
          <w:rFonts w:cs="Calibri"/>
          <w:sz w:val="22"/>
          <w:szCs w:val="22"/>
        </w:rPr>
        <w:t xml:space="preserve">Fundamentals of HVACR 3rd Edition by Carter Stanfield &amp; David Skaves,  published by Pearson ISB:  </w:t>
      </w:r>
      <w:r w:rsidRPr="002478F5">
        <w:rPr>
          <w:rFonts w:cs="Calibri"/>
          <w:bCs/>
          <w:color w:val="000000"/>
          <w:sz w:val="22"/>
          <w:szCs w:val="22"/>
        </w:rPr>
        <w:t>0-13-401616-5</w:t>
      </w:r>
    </w:p>
    <w:p w14:paraId="170FC2D9" w14:textId="77777777" w:rsidR="00984C09" w:rsidRDefault="00F819B0" w:rsidP="0092306F">
      <w:pPr>
        <w:pStyle w:val="Heading2"/>
      </w:pPr>
      <w:r w:rsidRPr="00F819B0">
        <w:t>REQUIRED SUPPLIES &amp; SOFTWARE</w:t>
      </w:r>
    </w:p>
    <w:p w14:paraId="52B2CCE8" w14:textId="77777777" w:rsidR="00E8033D" w:rsidRPr="009D4525" w:rsidRDefault="00E8033D" w:rsidP="00E8033D">
      <w:pPr>
        <w:widowControl/>
        <w:rPr>
          <w:rFonts w:asciiTheme="minorHAnsi" w:hAnsiTheme="minorHAnsi" w:cstheme="minorHAnsi"/>
          <w:b/>
          <w:sz w:val="22"/>
          <w:szCs w:val="22"/>
          <w:u w:val="single"/>
        </w:rPr>
      </w:pPr>
      <w:r w:rsidRPr="009D4525">
        <w:rPr>
          <w:rFonts w:asciiTheme="minorHAnsi" w:hAnsiTheme="minorHAnsi" w:cstheme="minorHAnsi"/>
          <w:szCs w:val="24"/>
        </w:rPr>
        <w:t>Safety glasses notebook for taking notes, 3 ring binder for hand-outs, and pen or pencil to use in class every day.</w:t>
      </w:r>
      <w:r w:rsidR="009D4525" w:rsidRPr="009D4525">
        <w:rPr>
          <w:rFonts w:asciiTheme="minorHAnsi" w:hAnsiTheme="minorHAnsi" w:cstheme="minorHAnsi"/>
          <w:szCs w:val="24"/>
        </w:rPr>
        <w:t xml:space="preserve"> </w:t>
      </w:r>
      <w:r w:rsidRPr="009D4525">
        <w:rPr>
          <w:rFonts w:asciiTheme="minorHAnsi" w:hAnsiTheme="minorHAnsi" w:cstheme="minorHAnsi"/>
          <w:b/>
          <w:sz w:val="22"/>
          <w:szCs w:val="22"/>
        </w:rPr>
        <w:t xml:space="preserve">NOTE: </w:t>
      </w:r>
      <w:r w:rsidRPr="009D4525">
        <w:rPr>
          <w:rFonts w:asciiTheme="minorHAnsi" w:hAnsiTheme="minorHAnsi" w:cstheme="minorHAnsi"/>
          <w:b/>
          <w:sz w:val="22"/>
          <w:szCs w:val="22"/>
          <w:u w:val="single"/>
        </w:rPr>
        <w:t>You must have textbook and notebook with pen or pencil with you each day for class.</w:t>
      </w:r>
    </w:p>
    <w:p w14:paraId="306BC476" w14:textId="77777777" w:rsidR="00BA61AC" w:rsidRPr="009D4525" w:rsidRDefault="00BA61AC" w:rsidP="00BA61AC">
      <w:pPr>
        <w:rPr>
          <w:rFonts w:asciiTheme="minorHAnsi" w:hAnsiTheme="minorHAnsi" w:cstheme="minorHAnsi"/>
        </w:rPr>
      </w:pPr>
    </w:p>
    <w:p w14:paraId="315CB716" w14:textId="77777777" w:rsidR="00BA61AC" w:rsidRPr="009D4525" w:rsidRDefault="00BA61AC" w:rsidP="00BA61AC">
      <w:pPr>
        <w:widowControl/>
        <w:rPr>
          <w:rFonts w:asciiTheme="minorHAnsi" w:hAnsiTheme="minorHAnsi" w:cstheme="minorHAnsi"/>
          <w:b/>
        </w:rPr>
      </w:pPr>
      <w:r w:rsidRPr="009D4525">
        <w:rPr>
          <w:rFonts w:asciiTheme="minorHAnsi" w:hAnsiTheme="minorHAnsi" w:cstheme="minorHAnsi"/>
          <w:b/>
        </w:rPr>
        <w:t>Students should not share login credentials with others and should change passwords periodically to maintain security.</w:t>
      </w:r>
    </w:p>
    <w:p w14:paraId="4CE8A720" w14:textId="77777777" w:rsidR="00F94028" w:rsidRDefault="00F819B0" w:rsidP="0092306F">
      <w:pPr>
        <w:pStyle w:val="Heading2"/>
      </w:pPr>
      <w:r>
        <w:t>COURSE DESCRIPTION</w:t>
      </w:r>
      <w:r w:rsidR="004E03A9">
        <w:t>/compentencies</w:t>
      </w:r>
    </w:p>
    <w:p w14:paraId="14605231" w14:textId="77777777" w:rsidR="00852FE5" w:rsidRPr="00852FE5" w:rsidRDefault="00852FE5" w:rsidP="00852FE5">
      <w:r>
        <w:t>This course provides instruction on the troubleshooting and repair of major components of residential air conditioning systems. Topics include air flow, air filters, psychometrics, troubleshooting techniques, electrical controls, the refrigeration cycle, electrical servicing procedures and safety.</w:t>
      </w:r>
    </w:p>
    <w:p w14:paraId="4E3DD3ED" w14:textId="77777777" w:rsidR="00C20F05" w:rsidRDefault="00C20F05" w:rsidP="00C20F05">
      <w:pPr>
        <w:pStyle w:val="Heading2"/>
        <w:rPr>
          <w:rFonts w:eastAsia="Times New Roman"/>
          <w:color w:val="00B050"/>
        </w:rPr>
      </w:pPr>
      <w:r>
        <w:rPr>
          <w:rFonts w:eastAsia="Times New Roman"/>
        </w:rPr>
        <w:t xml:space="preserve">Course Competencies </w:t>
      </w:r>
      <w:r w:rsidRPr="009D4525">
        <w:t>(per kms state standard)</w:t>
      </w:r>
    </w:p>
    <w:p w14:paraId="34F818CB" w14:textId="77777777" w:rsidR="00C20F05" w:rsidRPr="009D4525" w:rsidRDefault="00C20F05" w:rsidP="00C20F05">
      <w:pPr>
        <w:pStyle w:val="ListParagraph"/>
        <w:numPr>
          <w:ilvl w:val="0"/>
          <w:numId w:val="19"/>
        </w:numPr>
      </w:pPr>
      <w:r w:rsidRPr="009D4525">
        <w:t>Safety</w:t>
      </w:r>
    </w:p>
    <w:p w14:paraId="2CDBFA97" w14:textId="77777777" w:rsidR="00C20F05" w:rsidRPr="009D4525" w:rsidRDefault="00852FE5" w:rsidP="00C20F05">
      <w:pPr>
        <w:pStyle w:val="ListParagraph"/>
        <w:numPr>
          <w:ilvl w:val="0"/>
          <w:numId w:val="19"/>
        </w:numPr>
      </w:pPr>
      <w:r>
        <w:t>Mechanical Problems</w:t>
      </w:r>
    </w:p>
    <w:p w14:paraId="0E293A57" w14:textId="77777777" w:rsidR="00C20F05" w:rsidRPr="009D4525" w:rsidRDefault="00852FE5" w:rsidP="00C20F05">
      <w:pPr>
        <w:pStyle w:val="ListParagraph"/>
        <w:numPr>
          <w:ilvl w:val="0"/>
          <w:numId w:val="19"/>
        </w:numPr>
      </w:pPr>
      <w:r>
        <w:t>Electrical Problems</w:t>
      </w:r>
    </w:p>
    <w:p w14:paraId="5EAFDA05" w14:textId="77777777" w:rsidR="00C20F05" w:rsidRPr="009D4525" w:rsidRDefault="00852FE5" w:rsidP="00C20F05">
      <w:pPr>
        <w:pStyle w:val="ListParagraph"/>
        <w:numPr>
          <w:ilvl w:val="0"/>
          <w:numId w:val="19"/>
        </w:numPr>
      </w:pPr>
      <w:r>
        <w:t>Airflow Problems</w:t>
      </w:r>
    </w:p>
    <w:p w14:paraId="1B4BD76C" w14:textId="77777777" w:rsidR="00C20F05" w:rsidRDefault="00E51028" w:rsidP="00C20F05">
      <w:pPr>
        <w:pStyle w:val="ListParagraph"/>
        <w:numPr>
          <w:ilvl w:val="0"/>
          <w:numId w:val="19"/>
        </w:numPr>
      </w:pPr>
      <w:r>
        <w:lastRenderedPageBreak/>
        <w:t>Refrigeration Cycle Problems</w:t>
      </w:r>
    </w:p>
    <w:p w14:paraId="47940966" w14:textId="77777777" w:rsidR="00E51028" w:rsidRPr="009D4525" w:rsidRDefault="00E51028" w:rsidP="00C20F05">
      <w:pPr>
        <w:pStyle w:val="ListParagraph"/>
        <w:numPr>
          <w:ilvl w:val="0"/>
          <w:numId w:val="19"/>
        </w:numPr>
      </w:pPr>
      <w:r>
        <w:t>Troubleshooting Techniques</w:t>
      </w:r>
    </w:p>
    <w:p w14:paraId="15396C9E" w14:textId="77777777" w:rsidR="00F94028" w:rsidRDefault="00F819B0" w:rsidP="00C20F05">
      <w:pPr>
        <w:pStyle w:val="Heading2"/>
      </w:pPr>
      <w:r w:rsidRPr="00C20F05">
        <w:t>PREREQUISITE</w:t>
      </w:r>
      <w:r>
        <w:t>(S</w:t>
      </w:r>
      <w:r w:rsidR="004E03A9">
        <w:t xml:space="preserve">) </w:t>
      </w:r>
    </w:p>
    <w:p w14:paraId="5708A5B7" w14:textId="77777777" w:rsidR="004E03A9" w:rsidRPr="004E03A9" w:rsidRDefault="004E03A9" w:rsidP="004E03A9">
      <w:r>
        <w:t>None</w:t>
      </w:r>
    </w:p>
    <w:p w14:paraId="01CA3FCA" w14:textId="77777777" w:rsidR="00F94028" w:rsidRDefault="00A244FD" w:rsidP="0092306F">
      <w:pPr>
        <w:pStyle w:val="Heading2"/>
      </w:pPr>
      <w:r>
        <w:t>COURSE OUTLINE</w:t>
      </w:r>
      <w:r w:rsidR="00C20F05">
        <w:t xml:space="preserve"> </w:t>
      </w:r>
      <w:r w:rsidR="00C20F05" w:rsidRPr="009D4525">
        <w:t>(Per kms course description)</w:t>
      </w:r>
    </w:p>
    <w:p w14:paraId="46FDE7D9" w14:textId="77777777" w:rsidR="00E51028" w:rsidRPr="00F2355F" w:rsidRDefault="00E51028" w:rsidP="00E51028">
      <w:pPr>
        <w:pStyle w:val="ListParagraph"/>
        <w:widowControl/>
        <w:numPr>
          <w:ilvl w:val="0"/>
          <w:numId w:val="21"/>
        </w:numPr>
        <w:rPr>
          <w:rFonts w:asciiTheme="minorHAnsi" w:hAnsiTheme="minorHAnsi" w:cstheme="minorHAnsi"/>
          <w:bCs/>
          <w:sz w:val="22"/>
          <w:szCs w:val="22"/>
        </w:rPr>
      </w:pPr>
      <w:r w:rsidRPr="00F2355F">
        <w:rPr>
          <w:rFonts w:asciiTheme="minorHAnsi" w:hAnsiTheme="minorHAnsi" w:cstheme="minorHAnsi"/>
          <w:bCs/>
          <w:sz w:val="22"/>
          <w:szCs w:val="22"/>
        </w:rPr>
        <w:t xml:space="preserve">Troubleshooting techniques </w:t>
      </w:r>
    </w:p>
    <w:p w14:paraId="15B443E8" w14:textId="77777777" w:rsidR="00E51028" w:rsidRPr="00F2355F" w:rsidRDefault="00E51028" w:rsidP="00E51028">
      <w:pPr>
        <w:pStyle w:val="ListParagraph"/>
        <w:widowControl/>
        <w:numPr>
          <w:ilvl w:val="0"/>
          <w:numId w:val="21"/>
        </w:numPr>
        <w:rPr>
          <w:rFonts w:asciiTheme="minorHAnsi" w:hAnsiTheme="minorHAnsi" w:cstheme="minorHAnsi"/>
          <w:bCs/>
          <w:sz w:val="22"/>
          <w:szCs w:val="22"/>
        </w:rPr>
      </w:pPr>
      <w:r w:rsidRPr="00F2355F">
        <w:rPr>
          <w:rFonts w:asciiTheme="minorHAnsi" w:hAnsiTheme="minorHAnsi" w:cstheme="minorHAnsi"/>
          <w:bCs/>
          <w:sz w:val="22"/>
          <w:szCs w:val="22"/>
        </w:rPr>
        <w:t xml:space="preserve">Electrical controls </w:t>
      </w:r>
    </w:p>
    <w:p w14:paraId="3F9DDE1E" w14:textId="77777777" w:rsidR="00E51028" w:rsidRPr="00F2355F" w:rsidRDefault="00E51028" w:rsidP="00E51028">
      <w:pPr>
        <w:pStyle w:val="ListParagraph"/>
        <w:widowControl/>
        <w:numPr>
          <w:ilvl w:val="0"/>
          <w:numId w:val="21"/>
        </w:numPr>
        <w:rPr>
          <w:rFonts w:asciiTheme="minorHAnsi" w:hAnsiTheme="minorHAnsi" w:cstheme="minorHAnsi"/>
          <w:bCs/>
          <w:sz w:val="22"/>
          <w:szCs w:val="22"/>
        </w:rPr>
      </w:pPr>
      <w:r w:rsidRPr="00F2355F">
        <w:rPr>
          <w:rFonts w:asciiTheme="minorHAnsi" w:hAnsiTheme="minorHAnsi" w:cstheme="minorHAnsi"/>
          <w:bCs/>
          <w:sz w:val="22"/>
          <w:szCs w:val="22"/>
        </w:rPr>
        <w:t>Air flow</w:t>
      </w:r>
    </w:p>
    <w:p w14:paraId="265EFFA3" w14:textId="77777777" w:rsidR="00E51028" w:rsidRPr="00F2355F" w:rsidRDefault="00E51028" w:rsidP="00E51028">
      <w:pPr>
        <w:pStyle w:val="ListParagraph"/>
        <w:widowControl/>
        <w:numPr>
          <w:ilvl w:val="0"/>
          <w:numId w:val="21"/>
        </w:numPr>
        <w:rPr>
          <w:rFonts w:asciiTheme="minorHAnsi" w:hAnsiTheme="minorHAnsi" w:cstheme="minorHAnsi"/>
          <w:bCs/>
          <w:sz w:val="22"/>
          <w:szCs w:val="22"/>
        </w:rPr>
      </w:pPr>
      <w:r w:rsidRPr="00F2355F">
        <w:rPr>
          <w:rFonts w:asciiTheme="minorHAnsi" w:hAnsiTheme="minorHAnsi" w:cstheme="minorHAnsi"/>
          <w:bCs/>
          <w:sz w:val="22"/>
          <w:szCs w:val="22"/>
        </w:rPr>
        <w:t>Refrigeration cycle,</w:t>
      </w:r>
    </w:p>
    <w:p w14:paraId="2581E8C8" w14:textId="77777777" w:rsidR="00E51028" w:rsidRPr="00F2355F" w:rsidRDefault="00E51028" w:rsidP="00E51028">
      <w:pPr>
        <w:pStyle w:val="ListParagraph"/>
        <w:widowControl/>
        <w:numPr>
          <w:ilvl w:val="0"/>
          <w:numId w:val="21"/>
        </w:numPr>
        <w:rPr>
          <w:rFonts w:asciiTheme="minorHAnsi" w:hAnsiTheme="minorHAnsi" w:cstheme="minorHAnsi"/>
          <w:bCs/>
          <w:sz w:val="22"/>
          <w:szCs w:val="22"/>
        </w:rPr>
      </w:pPr>
      <w:r w:rsidRPr="00F2355F">
        <w:rPr>
          <w:rFonts w:asciiTheme="minorHAnsi" w:hAnsiTheme="minorHAnsi" w:cstheme="minorHAnsi"/>
          <w:bCs/>
          <w:sz w:val="22"/>
          <w:szCs w:val="22"/>
        </w:rPr>
        <w:t xml:space="preserve">Electrical servicing procedures </w:t>
      </w:r>
    </w:p>
    <w:p w14:paraId="03CC0EF6" w14:textId="77777777" w:rsidR="00E51028" w:rsidRPr="00F2355F" w:rsidRDefault="00E51028" w:rsidP="00E51028">
      <w:pPr>
        <w:pStyle w:val="ListParagraph"/>
        <w:widowControl/>
        <w:numPr>
          <w:ilvl w:val="0"/>
          <w:numId w:val="21"/>
        </w:numPr>
        <w:rPr>
          <w:rFonts w:asciiTheme="minorHAnsi" w:hAnsiTheme="minorHAnsi" w:cstheme="minorHAnsi"/>
          <w:sz w:val="22"/>
          <w:szCs w:val="22"/>
        </w:rPr>
      </w:pPr>
      <w:r w:rsidRPr="00F2355F">
        <w:rPr>
          <w:rFonts w:asciiTheme="minorHAnsi" w:hAnsiTheme="minorHAnsi" w:cstheme="minorHAnsi"/>
          <w:bCs/>
          <w:sz w:val="22"/>
          <w:szCs w:val="22"/>
        </w:rPr>
        <w:t>Safety</w:t>
      </w:r>
    </w:p>
    <w:p w14:paraId="46669FBA" w14:textId="77777777" w:rsidR="00E51028" w:rsidRPr="00E51028" w:rsidRDefault="00E51028" w:rsidP="00E51028"/>
    <w:p w14:paraId="6A0A6A6D" w14:textId="77777777" w:rsidR="00F94028" w:rsidRPr="00F94028" w:rsidRDefault="00984C09" w:rsidP="0092306F">
      <w:pPr>
        <w:pStyle w:val="Heading2"/>
      </w:pPr>
      <w:r w:rsidRPr="00FF76DC">
        <w:t>GENER</w:t>
      </w:r>
      <w:r w:rsidR="00F94028" w:rsidRPr="00FF76DC">
        <w:t>AL EDUCATION CORE COMPETENCIES</w:t>
      </w:r>
    </w:p>
    <w:p w14:paraId="2CA1B8DB" w14:textId="77777777" w:rsidR="00E8033D" w:rsidRDefault="00D8012D" w:rsidP="00E8033D">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E8033D">
        <w:rPr>
          <w:rFonts w:cs="Arial"/>
        </w:rPr>
        <w:t>:</w:t>
      </w:r>
    </w:p>
    <w:p w14:paraId="533D7A8E" w14:textId="77777777" w:rsidR="00E8033D" w:rsidRPr="00984C09" w:rsidRDefault="00E8033D" w:rsidP="00E8033D">
      <w:pPr>
        <w:widowControl/>
        <w:numPr>
          <w:ilvl w:val="0"/>
          <w:numId w:val="1"/>
        </w:numPr>
        <w:autoSpaceDE w:val="0"/>
        <w:autoSpaceDN w:val="0"/>
        <w:adjustRightInd w:val="0"/>
        <w:rPr>
          <w:rFonts w:cs="Arial"/>
        </w:rPr>
      </w:pPr>
      <w:r w:rsidRPr="00984C09">
        <w:rPr>
          <w:rFonts w:cs="Arial"/>
        </w:rPr>
        <w:t>The ability to utilize standard written English.</w:t>
      </w:r>
    </w:p>
    <w:p w14:paraId="789380FC" w14:textId="77777777" w:rsidR="00E8033D" w:rsidRPr="00984C09" w:rsidRDefault="00E8033D" w:rsidP="00E8033D">
      <w:pPr>
        <w:widowControl/>
        <w:numPr>
          <w:ilvl w:val="0"/>
          <w:numId w:val="1"/>
        </w:numPr>
        <w:autoSpaceDE w:val="0"/>
        <w:autoSpaceDN w:val="0"/>
        <w:adjustRightInd w:val="0"/>
        <w:rPr>
          <w:rFonts w:cs="Arial"/>
        </w:rPr>
      </w:pPr>
      <w:r w:rsidRPr="00984C09">
        <w:rPr>
          <w:rFonts w:cs="Arial"/>
        </w:rPr>
        <w:t>The ability to solve practical mathematical problems.</w:t>
      </w:r>
    </w:p>
    <w:p w14:paraId="4DC836DC" w14:textId="77777777" w:rsidR="00E8033D" w:rsidRDefault="00E8033D" w:rsidP="00E8033D">
      <w:pPr>
        <w:widowControl/>
        <w:rPr>
          <w:rFonts w:cs="Arial"/>
        </w:rPr>
      </w:pPr>
      <w:r>
        <w:rPr>
          <w:rFonts w:cs="Arial"/>
        </w:rPr>
        <w:t xml:space="preserve">3.   </w:t>
      </w:r>
      <w:r w:rsidRPr="00984C09">
        <w:rPr>
          <w:rFonts w:cs="Arial"/>
        </w:rPr>
        <w:t>The ability to read, analyze, and interpret information</w:t>
      </w:r>
    </w:p>
    <w:p w14:paraId="14ED84BE" w14:textId="77777777" w:rsidR="00F94028" w:rsidRPr="002D4852" w:rsidRDefault="000A7728" w:rsidP="0092306F">
      <w:pPr>
        <w:pStyle w:val="Heading2"/>
        <w:rPr>
          <w:rFonts w:asciiTheme="minorHAnsi" w:hAnsiTheme="minorHAnsi" w:cstheme="minorHAnsi"/>
        </w:rPr>
      </w:pPr>
      <w:r w:rsidRPr="002D4852">
        <w:rPr>
          <w:rFonts w:asciiTheme="minorHAnsi" w:hAnsiTheme="minorHAnsi" w:cstheme="minorHAnsi"/>
        </w:rPr>
        <w:t>STUDENT REQUIREMENTS</w:t>
      </w:r>
    </w:p>
    <w:p w14:paraId="770A394C" w14:textId="77777777" w:rsidR="00E8033D" w:rsidRPr="002D4852" w:rsidRDefault="00E8033D" w:rsidP="00E8033D">
      <w:pPr>
        <w:tabs>
          <w:tab w:val="right" w:pos="8640"/>
        </w:tabs>
        <w:rPr>
          <w:rFonts w:asciiTheme="minorHAnsi" w:hAnsiTheme="minorHAnsi" w:cstheme="minorHAnsi"/>
          <w:szCs w:val="24"/>
        </w:rPr>
      </w:pPr>
      <w:r w:rsidRPr="002D4852">
        <w:rPr>
          <w:rFonts w:asciiTheme="minorHAnsi" w:hAnsiTheme="minorHAnsi" w:cstheme="minorHAnsi"/>
          <w:szCs w:val="24"/>
        </w:rPr>
        <w:t>Students are expected to complete all tests and comprehensive/Lab problems by the due dates.  A ten point penalty will be assessed for each day a comprehensive problem is late.  There are no makeup tests.</w:t>
      </w:r>
      <w:r w:rsidRPr="002D4852">
        <w:rPr>
          <w:rFonts w:asciiTheme="minorHAnsi" w:hAnsiTheme="minorHAnsi" w:cstheme="minorHAnsi"/>
          <w:bCs/>
          <w:szCs w:val="24"/>
        </w:rPr>
        <w:t xml:space="preserve">  Tests are made available for several days; therefore, there are no makeup tests.  Students who miss a test will be assigned a grade of zero</w:t>
      </w:r>
      <w:r w:rsidRPr="002D4852">
        <w:rPr>
          <w:rFonts w:asciiTheme="minorHAnsi" w:hAnsiTheme="minorHAnsi" w:cstheme="minorHAnsi"/>
          <w:szCs w:val="24"/>
        </w:rPr>
        <w:t xml:space="preserve">.  Students are responsible for policies and procedures included in the </w:t>
      </w:r>
      <w:r w:rsidRPr="002D4852">
        <w:rPr>
          <w:rFonts w:asciiTheme="minorHAnsi" w:hAnsiTheme="minorHAnsi" w:cstheme="minorHAnsi"/>
          <w:i/>
          <w:iCs/>
          <w:szCs w:val="24"/>
        </w:rPr>
        <w:t>STC E-Catalog</w:t>
      </w:r>
      <w:r w:rsidRPr="002D4852">
        <w:rPr>
          <w:rFonts w:asciiTheme="minorHAnsi" w:hAnsiTheme="minorHAnsi" w:cstheme="minorHAnsi"/>
          <w:szCs w:val="24"/>
        </w:rPr>
        <w:t xml:space="preserve">. </w:t>
      </w:r>
    </w:p>
    <w:p w14:paraId="5E45155D" w14:textId="77777777" w:rsidR="00005658" w:rsidRPr="00005658" w:rsidRDefault="00005658" w:rsidP="009D4525">
      <w:pPr>
        <w:pStyle w:val="Heading2"/>
        <w:rPr>
          <w:snapToGrid/>
        </w:rPr>
      </w:pPr>
      <w:r w:rsidRPr="00005658">
        <w:rPr>
          <w:snapToGrid/>
        </w:rPr>
        <w:t>COVID-19 MASK REQUIREMENT</w:t>
      </w:r>
    </w:p>
    <w:p w14:paraId="6A2517A9" w14:textId="77777777" w:rsidR="00621503" w:rsidRPr="00621503" w:rsidRDefault="00621503" w:rsidP="00621503">
      <w:pPr>
        <w:snapToGrid w:val="0"/>
        <w:rPr>
          <w:rFonts w:cs="Calibri"/>
          <w:snapToGrid/>
        </w:rPr>
      </w:pPr>
      <w:r w:rsidRPr="00621503">
        <w:rPr>
          <w:rFonts w:cs="Calibri"/>
          <w:snapToGrid/>
        </w:rPr>
        <w:t>Masks or face coverings must be worn at all times while on the campus of Southeastern Technical College.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40BE1AFA" w14:textId="77777777" w:rsidR="00621503" w:rsidRPr="00005658" w:rsidRDefault="00621503" w:rsidP="00005658">
      <w:pPr>
        <w:rPr>
          <w:rFonts w:asciiTheme="minorHAnsi" w:hAnsiTheme="minorHAnsi" w:cstheme="minorHAnsi"/>
        </w:rPr>
      </w:pPr>
    </w:p>
    <w:p w14:paraId="1FF27117" w14:textId="77777777" w:rsidR="00005658" w:rsidRPr="00005658" w:rsidRDefault="00005658" w:rsidP="009D4525">
      <w:pPr>
        <w:pStyle w:val="Heading2"/>
      </w:pPr>
      <w:r w:rsidRPr="00005658">
        <w:t>COVID-19 Signs and symptoms</w:t>
      </w:r>
    </w:p>
    <w:p w14:paraId="32E9383A" w14:textId="77777777" w:rsidR="00005658" w:rsidRPr="00005658" w:rsidRDefault="00005658" w:rsidP="00005658">
      <w:r w:rsidRPr="00005658">
        <w:t>We encourage individuals to monitor for the signs and symptoms of COVID-19 prior to coming on campus.</w:t>
      </w:r>
    </w:p>
    <w:p w14:paraId="381EDDBD" w14:textId="77777777" w:rsidR="00005658" w:rsidRPr="00005658" w:rsidRDefault="00005658" w:rsidP="00005658"/>
    <w:p w14:paraId="132D7F3E" w14:textId="77777777" w:rsidR="00005658" w:rsidRPr="00005658" w:rsidRDefault="00005658" w:rsidP="00005658">
      <w:r w:rsidRPr="00005658">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5377305C" w14:textId="77777777" w:rsidR="00005658" w:rsidRPr="00005658" w:rsidRDefault="00005658" w:rsidP="00005658"/>
    <w:tbl>
      <w:tblPr>
        <w:tblStyle w:val="TableGrid1"/>
        <w:tblW w:w="6745" w:type="dxa"/>
        <w:tblLook w:val="04A0" w:firstRow="1" w:lastRow="0" w:firstColumn="1" w:lastColumn="0" w:noHBand="0" w:noVBand="1"/>
        <w:tblCaption w:val="COVID 19 Symptoms"/>
        <w:tblDescription w:val="List of symptoms for COVID 19."/>
      </w:tblPr>
      <w:tblGrid>
        <w:gridCol w:w="6745"/>
      </w:tblGrid>
      <w:tr w:rsidR="00005658" w:rsidRPr="00005658" w14:paraId="3F1D4176" w14:textId="77777777" w:rsidTr="00E15455">
        <w:trPr>
          <w:cantSplit/>
          <w:tblHeader/>
        </w:trPr>
        <w:tc>
          <w:tcPr>
            <w:tcW w:w="6745" w:type="dxa"/>
            <w:hideMark/>
          </w:tcPr>
          <w:p w14:paraId="1E87142A" w14:textId="77777777" w:rsidR="00005658" w:rsidRPr="00005658" w:rsidRDefault="00005658" w:rsidP="00005658">
            <w:pPr>
              <w:widowControl/>
              <w:jc w:val="center"/>
              <w:rPr>
                <w:rFonts w:asciiTheme="minorHAnsi" w:eastAsiaTheme="minorHAnsi" w:hAnsiTheme="minorHAnsi" w:cstheme="minorHAnsi"/>
                <w:snapToGrid/>
                <w:sz w:val="28"/>
                <w:szCs w:val="28"/>
              </w:rPr>
            </w:pPr>
            <w:r w:rsidRPr="00005658">
              <w:rPr>
                <w:rFonts w:asciiTheme="minorHAnsi" w:eastAsiaTheme="minorHAnsi" w:hAnsiTheme="minorHAnsi" w:cstheme="minorHAnsi"/>
                <w:b/>
                <w:bCs/>
                <w:snapToGrid/>
                <w:sz w:val="28"/>
                <w:szCs w:val="28"/>
              </w:rPr>
              <w:t>COVID-19 Key Symptoms</w:t>
            </w:r>
          </w:p>
        </w:tc>
      </w:tr>
      <w:tr w:rsidR="00005658" w:rsidRPr="00005658" w14:paraId="21A9B658" w14:textId="77777777" w:rsidTr="00E15455">
        <w:tc>
          <w:tcPr>
            <w:tcW w:w="6745" w:type="dxa"/>
            <w:hideMark/>
          </w:tcPr>
          <w:p w14:paraId="60651A2A"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bCs/>
                <w:iCs/>
                <w:snapToGrid/>
                <w:szCs w:val="24"/>
              </w:rPr>
              <w:t xml:space="preserve">Fever or felt feverish </w:t>
            </w:r>
          </w:p>
        </w:tc>
      </w:tr>
      <w:tr w:rsidR="00005658" w:rsidRPr="00005658" w14:paraId="51E320E9" w14:textId="77777777" w:rsidTr="00E15455">
        <w:tc>
          <w:tcPr>
            <w:tcW w:w="6745" w:type="dxa"/>
            <w:hideMark/>
          </w:tcPr>
          <w:p w14:paraId="06C515D4"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bCs/>
                <w:iCs/>
                <w:snapToGrid/>
                <w:szCs w:val="24"/>
              </w:rPr>
              <w:t xml:space="preserve">Cough: new or worsening, </w:t>
            </w:r>
            <w:r w:rsidRPr="00005658">
              <w:rPr>
                <w:rFonts w:asciiTheme="minorHAnsi" w:eastAsiaTheme="minorHAnsi" w:hAnsiTheme="minorHAnsi" w:cstheme="minorHAnsi"/>
                <w:bCs/>
                <w:snapToGrid/>
                <w:szCs w:val="24"/>
              </w:rPr>
              <w:t>not attributed to another health condition</w:t>
            </w:r>
          </w:p>
        </w:tc>
      </w:tr>
      <w:tr w:rsidR="00005658" w:rsidRPr="00005658" w14:paraId="6B3289FA" w14:textId="77777777" w:rsidTr="00E15455">
        <w:tc>
          <w:tcPr>
            <w:tcW w:w="6745" w:type="dxa"/>
            <w:hideMark/>
          </w:tcPr>
          <w:p w14:paraId="11725BA5"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bCs/>
                <w:iCs/>
                <w:snapToGrid/>
                <w:szCs w:val="24"/>
              </w:rPr>
              <w:t xml:space="preserve">Shortness of breath, </w:t>
            </w:r>
            <w:r w:rsidRPr="00005658">
              <w:rPr>
                <w:rFonts w:asciiTheme="minorHAnsi" w:eastAsiaTheme="minorHAnsi" w:hAnsiTheme="minorHAnsi" w:cstheme="minorHAnsi"/>
                <w:bCs/>
                <w:snapToGrid/>
                <w:szCs w:val="24"/>
              </w:rPr>
              <w:t>not attributed to another health condition</w:t>
            </w:r>
          </w:p>
        </w:tc>
      </w:tr>
      <w:tr w:rsidR="00005658" w:rsidRPr="00005658" w14:paraId="28F11A2C" w14:textId="77777777" w:rsidTr="00E15455">
        <w:tc>
          <w:tcPr>
            <w:tcW w:w="6745" w:type="dxa"/>
            <w:hideMark/>
          </w:tcPr>
          <w:p w14:paraId="0CE42F23"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snapToGrid/>
                <w:szCs w:val="24"/>
              </w:rPr>
              <w:t>New loss of taste or smell</w:t>
            </w:r>
          </w:p>
        </w:tc>
      </w:tr>
      <w:tr w:rsidR="00005658" w:rsidRPr="00005658" w14:paraId="5D799EBB" w14:textId="77777777" w:rsidTr="00E15455">
        <w:tc>
          <w:tcPr>
            <w:tcW w:w="6745" w:type="dxa"/>
            <w:hideMark/>
          </w:tcPr>
          <w:p w14:paraId="4485D643"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snapToGrid/>
                <w:szCs w:val="24"/>
              </w:rPr>
              <w:t>Chills; Repeated shaking with chills</w:t>
            </w:r>
          </w:p>
        </w:tc>
      </w:tr>
      <w:tr w:rsidR="00005658" w:rsidRPr="00005658" w14:paraId="1CBBD206" w14:textId="77777777" w:rsidTr="00E15455">
        <w:tc>
          <w:tcPr>
            <w:tcW w:w="6745" w:type="dxa"/>
            <w:hideMark/>
          </w:tcPr>
          <w:p w14:paraId="1DCB5656"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snapToGrid/>
                <w:szCs w:val="24"/>
              </w:rPr>
              <w:t>Sore throat, not attributed to another health condition</w:t>
            </w:r>
          </w:p>
        </w:tc>
      </w:tr>
      <w:tr w:rsidR="00005658" w:rsidRPr="00005658" w14:paraId="5CBB8547" w14:textId="77777777" w:rsidTr="00E15455">
        <w:tc>
          <w:tcPr>
            <w:tcW w:w="6745" w:type="dxa"/>
            <w:hideMark/>
          </w:tcPr>
          <w:p w14:paraId="6C74ED2B"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snapToGrid/>
                <w:szCs w:val="24"/>
              </w:rPr>
              <w:t>Muscle pain, not attributed to another health condition or exercise</w:t>
            </w:r>
          </w:p>
        </w:tc>
      </w:tr>
      <w:tr w:rsidR="00005658" w:rsidRPr="00005658" w14:paraId="6CA79780" w14:textId="77777777" w:rsidTr="00E15455">
        <w:tc>
          <w:tcPr>
            <w:tcW w:w="6745" w:type="dxa"/>
            <w:hideMark/>
          </w:tcPr>
          <w:p w14:paraId="20F4DBF9"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snapToGrid/>
                <w:szCs w:val="24"/>
              </w:rPr>
              <w:t>Headache, not attributed to another health condition</w:t>
            </w:r>
          </w:p>
        </w:tc>
      </w:tr>
      <w:tr w:rsidR="00005658" w:rsidRPr="00005658" w14:paraId="6EF998EE" w14:textId="77777777" w:rsidTr="00E15455">
        <w:tc>
          <w:tcPr>
            <w:tcW w:w="6745" w:type="dxa"/>
            <w:hideMark/>
          </w:tcPr>
          <w:p w14:paraId="746C049B"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snapToGrid/>
                <w:szCs w:val="24"/>
              </w:rPr>
              <w:t>Diarrhea (unless due to known cause)</w:t>
            </w:r>
          </w:p>
        </w:tc>
      </w:tr>
      <w:tr w:rsidR="00005658" w:rsidRPr="00005658" w14:paraId="013E082B" w14:textId="77777777" w:rsidTr="00E15455">
        <w:tc>
          <w:tcPr>
            <w:tcW w:w="6745" w:type="dxa"/>
            <w:hideMark/>
          </w:tcPr>
          <w:p w14:paraId="786CCE94" w14:textId="77777777" w:rsidR="00005658" w:rsidRPr="00005658" w:rsidRDefault="00005658" w:rsidP="00005658">
            <w:pPr>
              <w:widowControl/>
              <w:rPr>
                <w:rFonts w:asciiTheme="minorHAnsi" w:eastAsiaTheme="minorHAnsi" w:hAnsiTheme="minorHAnsi" w:cstheme="minorHAnsi"/>
                <w:snapToGrid/>
                <w:szCs w:val="24"/>
              </w:rPr>
            </w:pPr>
          </w:p>
        </w:tc>
      </w:tr>
      <w:tr w:rsidR="00005658" w:rsidRPr="00005658" w14:paraId="05E5CC58" w14:textId="77777777" w:rsidTr="00E15455">
        <w:tc>
          <w:tcPr>
            <w:tcW w:w="6745" w:type="dxa"/>
            <w:hideMark/>
          </w:tcPr>
          <w:p w14:paraId="43CC0B99"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b/>
                <w:bCs/>
                <w:snapToGrid/>
                <w:szCs w:val="24"/>
              </w:rPr>
              <w:t>In the past 14 days, if you:</w:t>
            </w:r>
          </w:p>
        </w:tc>
      </w:tr>
      <w:tr w:rsidR="00005658" w:rsidRPr="00005658" w14:paraId="4AC18D3F" w14:textId="77777777" w:rsidTr="00E15455">
        <w:tc>
          <w:tcPr>
            <w:tcW w:w="6745" w:type="dxa"/>
            <w:hideMark/>
          </w:tcPr>
          <w:p w14:paraId="5BDD1027" w14:textId="77777777" w:rsidR="00005658" w:rsidRPr="00005658" w:rsidRDefault="00005658" w:rsidP="00005658">
            <w:pPr>
              <w:widowControl/>
              <w:rPr>
                <w:rFonts w:asciiTheme="minorHAnsi" w:eastAsiaTheme="minorHAnsi" w:hAnsiTheme="minorHAnsi" w:cstheme="minorHAnsi"/>
                <w:snapToGrid/>
                <w:szCs w:val="24"/>
              </w:rPr>
            </w:pPr>
            <w:r w:rsidRPr="00005658">
              <w:rPr>
                <w:rFonts w:asciiTheme="minorHAnsi" w:eastAsiaTheme="minorHAnsi" w:hAnsiTheme="minorHAnsi" w:cstheme="minorHAnsi"/>
                <w:snapToGrid/>
                <w:szCs w:val="24"/>
              </w:rPr>
              <w:t>Have had close contact with or are caring for an individual diagnosed with COVD-19 at home (not in healthcare setting), please do not come on campus and contact your instructor (s).</w:t>
            </w:r>
          </w:p>
        </w:tc>
      </w:tr>
    </w:tbl>
    <w:p w14:paraId="7E5484FF" w14:textId="6EF9A967" w:rsidR="00005658" w:rsidRDefault="00005658" w:rsidP="009D4525">
      <w:pPr>
        <w:pStyle w:val="Heading2"/>
      </w:pPr>
      <w:r w:rsidRPr="00005658">
        <w:t>Covid-19 Self-Reporting Requirement</w:t>
      </w:r>
    </w:p>
    <w:p w14:paraId="6E213398" w14:textId="77777777" w:rsidR="00B30C1F" w:rsidRPr="004130BA" w:rsidRDefault="00B30C1F" w:rsidP="00B30C1F">
      <w:pPr>
        <w:rPr>
          <w:b/>
          <w:caps/>
        </w:rPr>
      </w:pPr>
      <w:r w:rsidRPr="00E4369A">
        <w:rPr>
          <w:bdr w:val="none" w:sz="0" w:space="0" w:color="auto" w:frame="1"/>
        </w:rPr>
        <w:t>Students, regardless of vaccination status, who test positive for COVID-19 or who have been exposed to a COVID-19 positive person, are required to self-report using</w:t>
      </w:r>
      <w:r w:rsidRPr="00E4369A">
        <w:t xml:space="preserve"> </w:t>
      </w:r>
      <w:hyperlink r:id="rId9" w:tooltip="COVID 19 Self Reporting Form" w:history="1">
        <w:r w:rsidRPr="00E4369A">
          <w:rPr>
            <w:color w:val="0000FF"/>
            <w:u w:val="single"/>
          </w:rPr>
          <w:t>https://www.southeasterntech.edu/covid-19/</w:t>
        </w:r>
      </w:hyperlink>
      <w:r w:rsidRPr="00E4369A">
        <w:t xml:space="preserve">.  </w:t>
      </w:r>
      <w:r w:rsidRPr="00E4369A">
        <w:rPr>
          <w:bdr w:val="none" w:sz="0" w:space="0" w:color="auto" w:frame="1"/>
        </w:rPr>
        <w:t xml:space="preserve">Report all positive cases of COVID-19 to your instructor and </w:t>
      </w:r>
      <w:hyperlink r:id="rId10" w:tooltip="swaters@southeasterntech.edu" w:history="1">
        <w:r w:rsidRPr="00E4369A">
          <w:rPr>
            <w:color w:val="0000FF"/>
            <w:u w:val="single"/>
            <w:bdr w:val="none" w:sz="0" w:space="0" w:color="auto" w:frame="1"/>
          </w:rPr>
          <w:t>Stephannie Waters</w:t>
        </w:r>
      </w:hyperlink>
      <w:r w:rsidRPr="00E4369A">
        <w:rPr>
          <w:bdr w:val="none" w:sz="0" w:space="0" w:color="auto" w:frame="1"/>
        </w:rPr>
        <w:t xml:space="preserve">, Exposure Control Coordinator, </w:t>
      </w:r>
      <w:hyperlink r:id="rId11" w:tgtFrame="_blank" w:tooltip="Email for Stephannie Waters" w:history="1">
        <w:r w:rsidRPr="00E4369A">
          <w:rPr>
            <w:color w:val="0000FF"/>
            <w:u w:val="single"/>
            <w:bdr w:val="none" w:sz="0" w:space="0" w:color="auto" w:frame="1"/>
          </w:rPr>
          <w:t>swaters@southeasterntech.edu</w:t>
        </w:r>
      </w:hyperlink>
      <w:r w:rsidRPr="00E4369A">
        <w:rPr>
          <w:bdr w:val="none" w:sz="0" w:space="0" w:color="auto" w:frame="1"/>
        </w:rPr>
        <w:t>, 912-538-3195.</w:t>
      </w:r>
    </w:p>
    <w:p w14:paraId="7AE4B991" w14:textId="77777777" w:rsidR="00B30C1F" w:rsidRPr="00B30C1F" w:rsidRDefault="00B30C1F" w:rsidP="00B30C1F"/>
    <w:p w14:paraId="27E35422" w14:textId="77777777" w:rsidR="000A7728" w:rsidRDefault="000A7728" w:rsidP="0092306F">
      <w:pPr>
        <w:pStyle w:val="Heading2"/>
      </w:pPr>
      <w:r w:rsidRPr="00147D48">
        <w:t>ATTENDANCE GUIDELINES</w:t>
      </w:r>
    </w:p>
    <w:p w14:paraId="571F518D" w14:textId="77777777" w:rsidR="003F3635" w:rsidRPr="00850DE0" w:rsidRDefault="003F3635" w:rsidP="003F3635">
      <w:pPr>
        <w:rPr>
          <w:rFonts w:cs="Arial"/>
        </w:rPr>
      </w:pPr>
      <w:r w:rsidRPr="00850DE0">
        <w:rPr>
          <w:rFonts w:cs="Arial"/>
        </w:rPr>
        <w:t>Class attendance is a very important aspect of a student's success.  Being absent from class prevents students from receiving the full benefit of a course and also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w:t>
      </w:r>
      <w:r>
        <w:rPr>
          <w:rFonts w:cs="Arial"/>
        </w:rPr>
        <w:t xml:space="preserve"> individual course syllabus.</w:t>
      </w:r>
    </w:p>
    <w:p w14:paraId="678866B6" w14:textId="77777777" w:rsidR="003F3635" w:rsidRPr="00850DE0" w:rsidRDefault="003F3635" w:rsidP="003F3635">
      <w:pPr>
        <w:rPr>
          <w:rFonts w:cs="Arial"/>
        </w:rPr>
      </w:pPr>
    </w:p>
    <w:p w14:paraId="76D941CF" w14:textId="77777777" w:rsidR="003F3635" w:rsidRPr="00850DE0" w:rsidRDefault="003F3635" w:rsidP="003F3635">
      <w:pPr>
        <w:rPr>
          <w:rFonts w:cs="Arial"/>
        </w:rPr>
      </w:pPr>
      <w:r w:rsidRPr="00850DE0">
        <w:rPr>
          <w:rFonts w:cs="Arial"/>
        </w:rPr>
        <w:t>Instructors have the right to give unannounced quizzes/assignments.  Students who miss an unannounced quiz or assignment will receive a grade of 0.  Students who stop attending class, but do not formally withdraw, may receive a grade of F and face financial aid repercussions in upcoming semesters.</w:t>
      </w:r>
    </w:p>
    <w:p w14:paraId="07BE9F68" w14:textId="77777777" w:rsidR="003F3635" w:rsidRPr="00850DE0" w:rsidRDefault="003F3635" w:rsidP="003F3635">
      <w:pPr>
        <w:rPr>
          <w:rFonts w:cs="Arial"/>
        </w:rPr>
      </w:pPr>
    </w:p>
    <w:p w14:paraId="36F62057" w14:textId="77777777" w:rsidR="003F3635" w:rsidRPr="00850DE0" w:rsidRDefault="003F3635" w:rsidP="003F3635">
      <w:pPr>
        <w:rPr>
          <w:rFonts w:cs="Arial"/>
        </w:rPr>
      </w:pPr>
      <w:r w:rsidRPr="00850DE0">
        <w:rPr>
          <w:rFonts w:cs="Arial"/>
        </w:rPr>
        <w:t>Instructors are responsible for determining whether missed work may be made up and the content and dates for makeup work is at the discretion of the instructor.</w:t>
      </w:r>
    </w:p>
    <w:p w14:paraId="1B436EFE" w14:textId="77777777" w:rsidR="003F3635" w:rsidRPr="00850DE0" w:rsidRDefault="003F3635" w:rsidP="003F3635">
      <w:pPr>
        <w:rPr>
          <w:rFonts w:cs="Arial"/>
          <w:b/>
          <w:bCs/>
        </w:rPr>
      </w:pPr>
    </w:p>
    <w:p w14:paraId="0505C165" w14:textId="77777777" w:rsidR="009D4525" w:rsidRDefault="003F3635" w:rsidP="009D4525">
      <w:r w:rsidRPr="007E084A">
        <w:rPr>
          <w:rFonts w:cs="Arial"/>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w:t>
      </w:r>
      <w:r>
        <w:rPr>
          <w:rFonts w:cs="Arial"/>
        </w:rPr>
        <w:t>, or receives an F in a course.</w:t>
      </w:r>
    </w:p>
    <w:p w14:paraId="48D8FF3B" w14:textId="77777777" w:rsidR="00F94028" w:rsidRPr="0092306F" w:rsidRDefault="00382C6B" w:rsidP="009D4525">
      <w:pPr>
        <w:pStyle w:val="Heading2"/>
      </w:pPr>
      <w:r w:rsidRPr="0092306F">
        <w:t>STUDENTS WITH DISABILITIES</w:t>
      </w:r>
    </w:p>
    <w:p w14:paraId="47C45579" w14:textId="2C1CBA58" w:rsidR="00382C6B" w:rsidRDefault="00B301A7" w:rsidP="00382C6B">
      <w:pPr>
        <w:rPr>
          <w:b/>
          <w:bCs/>
          <w:szCs w:val="24"/>
        </w:rPr>
      </w:pPr>
      <w:r>
        <w:rPr>
          <w:rFonts w:cs="Arial"/>
        </w:rPr>
        <w:t>Students with disabilities who believe that they may need accommodations in this</w:t>
      </w:r>
      <w:r w:rsidR="00497691">
        <w:rPr>
          <w:rFonts w:cs="Arial"/>
        </w:rPr>
        <w:t xml:space="preserve"> class based on the impact of a </w:t>
      </w:r>
      <w:r>
        <w:rPr>
          <w:rFonts w:cs="Arial"/>
        </w:rPr>
        <w:t>disab</w:t>
      </w:r>
      <w:r w:rsidR="00D534C3">
        <w:rPr>
          <w:rFonts w:cs="Arial"/>
        </w:rPr>
        <w:t xml:space="preserve">ility are encouraged to contact </w:t>
      </w:r>
      <w:r w:rsidR="00382C6B" w:rsidRPr="0092306F">
        <w:rPr>
          <w:rFonts w:cs="Arial"/>
        </w:rPr>
        <w:t>the appropriate campus coordinator to request services.</w:t>
      </w:r>
      <w:r w:rsidR="000B099A" w:rsidRPr="0092306F">
        <w:rPr>
          <w:b/>
          <w:bCs/>
          <w:szCs w:val="24"/>
        </w:rPr>
        <w:t xml:space="preserve"> </w:t>
      </w:r>
    </w:p>
    <w:p w14:paraId="652596DC" w14:textId="77777777" w:rsidR="00B30C1F" w:rsidRDefault="00B30C1F" w:rsidP="00382C6B">
      <w:pPr>
        <w:rPr>
          <w:b/>
          <w:bCs/>
          <w:szCs w:val="24"/>
        </w:rPr>
      </w:pPr>
    </w:p>
    <w:p w14:paraId="7AD6219F" w14:textId="7243BFA9" w:rsidR="00B30C1F" w:rsidRPr="008F1FD6" w:rsidRDefault="00B30C1F" w:rsidP="00B30C1F">
      <w:pPr>
        <w:rPr>
          <w:rFonts w:cs="Arial"/>
        </w:rPr>
      </w:pPr>
      <w:r w:rsidRPr="008F1FD6">
        <w:rPr>
          <w:rFonts w:cs="Arial"/>
          <w:b/>
          <w:bCs/>
        </w:rPr>
        <w:t>Swainsboro Campus</w:t>
      </w:r>
      <w:r w:rsidRPr="008F1FD6">
        <w:rPr>
          <w:rFonts w:cs="Arial"/>
        </w:rPr>
        <w:t xml:space="preserve">:  </w:t>
      </w:r>
      <w:hyperlink r:id="rId12" w:tooltip="mgay@southeasterntech.edu" w:history="1">
        <w:r w:rsidRPr="008F1FD6">
          <w:rPr>
            <w:rStyle w:val="Hyperlink"/>
            <w:rFonts w:cs="Arial"/>
          </w:rPr>
          <w:t>Daphne Scott</w:t>
        </w:r>
      </w:hyperlink>
      <w:r w:rsidRPr="008F1FD6">
        <w:rPr>
          <w:rFonts w:cs="Arial"/>
        </w:rPr>
        <w:t xml:space="preserve"> </w:t>
      </w:r>
      <w:hyperlink r:id="rId13" w:tooltip="Macy Gay's Email Address" w:history="1">
        <w:r w:rsidRPr="008F1FD6">
          <w:rPr>
            <w:rStyle w:val="Hyperlink"/>
            <w:rFonts w:cs="Arial"/>
          </w:rPr>
          <w:t>dscott@southeasterntech.edu</w:t>
        </w:r>
      </w:hyperlink>
      <w:r w:rsidRPr="008F1FD6">
        <w:rPr>
          <w:rFonts w:cs="Arial"/>
        </w:rPr>
        <w:t>, 478-289-2274, Building 1, Room 1210</w:t>
      </w:r>
    </w:p>
    <w:p w14:paraId="03D4CF9F" w14:textId="77777777" w:rsidR="00B30C1F" w:rsidRDefault="00B30C1F" w:rsidP="00B30C1F">
      <w:pPr>
        <w:rPr>
          <w:szCs w:val="24"/>
        </w:rPr>
      </w:pPr>
      <w:r>
        <w:rPr>
          <w:b/>
          <w:bCs/>
          <w:szCs w:val="24"/>
        </w:rPr>
        <w:t>Vidalia Campus</w:t>
      </w:r>
      <w:r>
        <w:rPr>
          <w:szCs w:val="24"/>
        </w:rPr>
        <w:t xml:space="preserve">:  </w:t>
      </w:r>
      <w:hyperlink r:id="rId14" w:tooltip="Email Address for Helen Thomas hthomas@southeasterntech.edu" w:history="1">
        <w:r>
          <w:rPr>
            <w:rStyle w:val="Hyperlink"/>
            <w:szCs w:val="24"/>
          </w:rPr>
          <w:t>Helen Thomas</w:t>
        </w:r>
      </w:hyperlink>
      <w:r>
        <w:rPr>
          <w:szCs w:val="24"/>
        </w:rPr>
        <w:t xml:space="preserve"> </w:t>
      </w:r>
      <w:hyperlink r:id="rId15" w:tooltip="Email Address for Helen Thomas hthomas@southeasterntech.edu" w:history="1">
        <w:r>
          <w:rPr>
            <w:rStyle w:val="Hyperlink"/>
            <w:szCs w:val="24"/>
          </w:rPr>
          <w:t>hthomas@southeasterntech.edu</w:t>
        </w:r>
      </w:hyperlink>
      <w:r>
        <w:rPr>
          <w:szCs w:val="24"/>
        </w:rPr>
        <w:t>, 912-538-3126, Building A, Room 165</w:t>
      </w:r>
    </w:p>
    <w:p w14:paraId="11509437" w14:textId="53CF0844" w:rsidR="00F94028" w:rsidRPr="00552118" w:rsidRDefault="00B30C1F" w:rsidP="0092306F">
      <w:pPr>
        <w:pStyle w:val="Heading2"/>
      </w:pPr>
      <w:r>
        <w:rPr>
          <w:rStyle w:val="Heading2Char"/>
          <w:b/>
          <w:caps/>
        </w:rPr>
        <w:t>Specific</w:t>
      </w:r>
      <w:r w:rsidR="00B301A7" w:rsidRPr="00552118">
        <w:rPr>
          <w:rStyle w:val="Heading2Char"/>
          <w:b/>
        </w:rPr>
        <w:t xml:space="preserve"> </w:t>
      </w:r>
      <w:r w:rsidR="00B301A7" w:rsidRPr="00552118">
        <w:rPr>
          <w:rStyle w:val="Heading2Char"/>
          <w:b/>
          <w:caps/>
          <w:snapToGrid w:val="0"/>
        </w:rPr>
        <w:t>Absences</w:t>
      </w:r>
    </w:p>
    <w:p w14:paraId="5B52BBC0" w14:textId="77777777" w:rsidR="00B301A7" w:rsidRDefault="00B301A7" w:rsidP="00B301A7">
      <w:pPr>
        <w:rPr>
          <w:rFonts w:cs="Arial"/>
        </w:rPr>
      </w:pPr>
      <w:r>
        <w:rPr>
          <w:rFonts w:cs="Arial"/>
        </w:rPr>
        <w:t>Provisions for Instructional Time missed because of documented absences due to jury duty, military duty, court duty, or required job training will be made at the discretion of the instructor.</w:t>
      </w:r>
    </w:p>
    <w:p w14:paraId="0FF99051" w14:textId="77777777" w:rsidR="00F749DC" w:rsidRPr="00A244FD" w:rsidRDefault="00F819B0" w:rsidP="0092306F">
      <w:pPr>
        <w:pStyle w:val="Heading2"/>
        <w:rPr>
          <w:bCs/>
        </w:rPr>
      </w:pPr>
      <w:r w:rsidRPr="00A244FD">
        <w:rPr>
          <w:rStyle w:val="Heading2Char"/>
          <w:b/>
        </w:rPr>
        <w:t>PREGNANCY</w:t>
      </w:r>
    </w:p>
    <w:p w14:paraId="7422258D" w14:textId="7B3ECDE1" w:rsidR="00B301A7" w:rsidRDefault="00B301A7" w:rsidP="00B301A7">
      <w:pPr>
        <w:rPr>
          <w:rFonts w:cs="Arial"/>
        </w:rPr>
      </w:pPr>
      <w:r>
        <w:rPr>
          <w:rFonts w:cs="Arial"/>
        </w:rPr>
        <w:t>Southeastern Technical College does not discrimi</w:t>
      </w:r>
      <w:r w:rsidR="00497691">
        <w:rPr>
          <w:rFonts w:cs="Arial"/>
        </w:rPr>
        <w:t>nate on the basis of pregnancy.</w:t>
      </w:r>
      <w:r>
        <w:rPr>
          <w:rFonts w:cs="Arial"/>
        </w:rPr>
        <w:t xml:space="preserve"> However, we can offer accommodations to students who are pregnant that need special consideration to successfully complete the course. If you think you will need accommodations due to pregnancy, please make arrangements with</w:t>
      </w:r>
      <w:r w:rsidR="002048D9">
        <w:rPr>
          <w:rFonts w:cs="Arial"/>
        </w:rPr>
        <w:t xml:space="preserve"> </w:t>
      </w:r>
      <w:r w:rsidR="00382C6B" w:rsidRPr="0092306F">
        <w:rPr>
          <w:rFonts w:cs="Arial"/>
        </w:rPr>
        <w:t>the appropriate campus coordinator</w:t>
      </w:r>
      <w:r w:rsidR="0092306F">
        <w:rPr>
          <w:rFonts w:cs="Arial"/>
        </w:rPr>
        <w:t>.</w:t>
      </w:r>
    </w:p>
    <w:p w14:paraId="336D31C4" w14:textId="77777777" w:rsidR="00B30C1F" w:rsidRPr="0092306F" w:rsidRDefault="00B30C1F" w:rsidP="00B301A7">
      <w:pPr>
        <w:rPr>
          <w:rFonts w:cs="Arial"/>
          <w:strike/>
        </w:rPr>
      </w:pPr>
    </w:p>
    <w:p w14:paraId="1BE84C9E" w14:textId="77777777" w:rsidR="00B30C1F" w:rsidRPr="008F1FD6" w:rsidRDefault="00B30C1F" w:rsidP="00B30C1F">
      <w:pPr>
        <w:rPr>
          <w:rFonts w:cs="Arial"/>
        </w:rPr>
      </w:pPr>
      <w:r w:rsidRPr="008F1FD6">
        <w:rPr>
          <w:rFonts w:cs="Arial"/>
          <w:b/>
          <w:bCs/>
        </w:rPr>
        <w:t>Swainsboro Campus</w:t>
      </w:r>
      <w:r w:rsidRPr="008F1FD6">
        <w:rPr>
          <w:rFonts w:cs="Arial"/>
        </w:rPr>
        <w:t xml:space="preserve">:  </w:t>
      </w:r>
      <w:hyperlink r:id="rId16" w:tooltip="mgay@southeasterntech.edu" w:history="1">
        <w:r w:rsidRPr="008F1FD6">
          <w:rPr>
            <w:rStyle w:val="Hyperlink"/>
            <w:rFonts w:cs="Arial"/>
          </w:rPr>
          <w:t>Daphne Scott</w:t>
        </w:r>
      </w:hyperlink>
      <w:r w:rsidRPr="008F1FD6">
        <w:rPr>
          <w:rFonts w:cs="Arial"/>
        </w:rPr>
        <w:t xml:space="preserve"> </w:t>
      </w:r>
      <w:hyperlink r:id="rId17" w:tooltip="Macy Gay's Email Address" w:history="1">
        <w:r w:rsidRPr="008F1FD6">
          <w:rPr>
            <w:rStyle w:val="Hyperlink"/>
            <w:rFonts w:cs="Arial"/>
          </w:rPr>
          <w:t>dscott@southeasterntech.edu</w:t>
        </w:r>
      </w:hyperlink>
      <w:r w:rsidRPr="008F1FD6">
        <w:rPr>
          <w:rFonts w:cs="Arial"/>
        </w:rPr>
        <w:t>, 478-289-2274, Building 1, Room 1210</w:t>
      </w:r>
    </w:p>
    <w:p w14:paraId="39CFFD8D" w14:textId="77777777" w:rsidR="00B30C1F" w:rsidRDefault="00B30C1F" w:rsidP="00B30C1F">
      <w:pPr>
        <w:rPr>
          <w:szCs w:val="24"/>
        </w:rPr>
      </w:pPr>
      <w:r>
        <w:rPr>
          <w:b/>
          <w:bCs/>
          <w:szCs w:val="24"/>
        </w:rPr>
        <w:t>Vidalia Campus</w:t>
      </w:r>
      <w:r>
        <w:rPr>
          <w:szCs w:val="24"/>
        </w:rPr>
        <w:t xml:space="preserve">:  </w:t>
      </w:r>
      <w:hyperlink r:id="rId18" w:tooltip="Email Address for Helen Thomas hthomas@southeasterntech.edu" w:history="1">
        <w:r>
          <w:rPr>
            <w:rStyle w:val="Hyperlink"/>
            <w:szCs w:val="24"/>
          </w:rPr>
          <w:t>Helen Thomas</w:t>
        </w:r>
      </w:hyperlink>
      <w:r>
        <w:rPr>
          <w:szCs w:val="24"/>
        </w:rPr>
        <w:t xml:space="preserve"> </w:t>
      </w:r>
      <w:hyperlink r:id="rId19" w:tooltip="Email Address for Helen Thomas hthomas@southeasterntech.edu" w:history="1">
        <w:r>
          <w:rPr>
            <w:rStyle w:val="Hyperlink"/>
            <w:szCs w:val="24"/>
          </w:rPr>
          <w:t>hthomas@southeasterntech.edu</w:t>
        </w:r>
      </w:hyperlink>
      <w:r>
        <w:rPr>
          <w:szCs w:val="24"/>
        </w:rPr>
        <w:t>, 912-538-3126, Building A, Room 165</w:t>
      </w:r>
    </w:p>
    <w:p w14:paraId="2EEDDDA6" w14:textId="77777777" w:rsidR="00382C6B" w:rsidRPr="0092306F" w:rsidRDefault="00382C6B" w:rsidP="00382C6B">
      <w:pPr>
        <w:rPr>
          <w:sz w:val="28"/>
          <w:szCs w:val="28"/>
        </w:rPr>
      </w:pPr>
    </w:p>
    <w:p w14:paraId="765CE89E" w14:textId="77777777" w:rsidR="00382C6B" w:rsidRPr="0092306F" w:rsidRDefault="00382C6B" w:rsidP="00382C6B">
      <w:pPr>
        <w:rPr>
          <w:szCs w:val="24"/>
        </w:rPr>
      </w:pPr>
      <w:r w:rsidRPr="0092306F">
        <w:rPr>
          <w:szCs w:val="24"/>
        </w:rPr>
        <w:t xml:space="preserve">It is strongly encouraged that requests for consideration be made </w:t>
      </w:r>
      <w:r w:rsidRPr="0092306F">
        <w:rPr>
          <w:b/>
          <w:bCs/>
          <w:szCs w:val="24"/>
        </w:rPr>
        <w:t>PRIOR</w:t>
      </w:r>
      <w:r w:rsidRPr="0092306F">
        <w:rPr>
          <w:szCs w:val="24"/>
        </w:rPr>
        <w:t xml:space="preserve"> to delivery and early enough in the pregnancy to ensure that all the required documentation is secured before the absence occurs.  Requests made after delivery </w:t>
      </w:r>
      <w:r w:rsidRPr="0092306F">
        <w:rPr>
          <w:b/>
          <w:bCs/>
          <w:caps/>
          <w:szCs w:val="24"/>
        </w:rPr>
        <w:t>may not</w:t>
      </w:r>
      <w:r w:rsidRPr="0092306F">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6554E1E5" w14:textId="77777777" w:rsidR="00F749DC" w:rsidRDefault="00A244FD" w:rsidP="0092306F">
      <w:pPr>
        <w:pStyle w:val="Heading2"/>
      </w:pPr>
      <w:r>
        <w:t>Withdrawal Procedure</w:t>
      </w:r>
    </w:p>
    <w:p w14:paraId="046AE8A2" w14:textId="77777777" w:rsidR="003F3635" w:rsidRPr="007609E8" w:rsidRDefault="003F3635" w:rsidP="003F3635">
      <w:r w:rsidRPr="007609E8">
        <w:t xml:space="preserve">Students wishing to officially withdraw from a course(s) or all courses after the drop/add period and prior to the 65% portion of the semester (date will be posted on the school calendar) must speak with a Career Counselor in Student Affairs and complete a Student Withdrawal Form. A grade of “W” is assigned when the student completes the withdrawal form from the course. </w:t>
      </w:r>
    </w:p>
    <w:p w14:paraId="146B4B8C" w14:textId="77777777" w:rsidR="003F3635" w:rsidRPr="007609E8" w:rsidRDefault="003F3635" w:rsidP="003F3635"/>
    <w:p w14:paraId="733DF247" w14:textId="77777777" w:rsidR="003F3635" w:rsidRPr="007609E8" w:rsidRDefault="003F3635" w:rsidP="003F3635">
      <w:r w:rsidRPr="007609E8">
        <w:t xml:space="preserve">Students who are dropped from courses due to attendance (see your course syllabus for attendance policy) after drop/add until the 65% point of the semester will receive a “W” for the course. Abandoning a course(s) instead of following official withdrawal procedures may result in a grade of 'F' being assigned. </w:t>
      </w:r>
    </w:p>
    <w:p w14:paraId="2A848561" w14:textId="77777777" w:rsidR="003F3635" w:rsidRPr="007609E8" w:rsidRDefault="003F3635" w:rsidP="003F3635"/>
    <w:p w14:paraId="38FDB02F" w14:textId="77777777" w:rsidR="003F3635" w:rsidRPr="007609E8" w:rsidRDefault="003F3635" w:rsidP="003F3635">
      <w:r w:rsidRPr="007609E8">
        <w:t xml:space="preserve">After the 65% portion of the semester, the student will receive a grade for the course. </w:t>
      </w:r>
      <w:r>
        <w:rPr>
          <w:color w:val="FF0000"/>
        </w:rPr>
        <w:t xml:space="preserve"> </w:t>
      </w:r>
      <w:r>
        <w:t xml:space="preserve">(Please note:  </w:t>
      </w:r>
      <w:r w:rsidRPr="007609E8">
        <w:t>A zero will be given for all missed assignments.)</w:t>
      </w:r>
    </w:p>
    <w:p w14:paraId="775CBBA9" w14:textId="77777777" w:rsidR="003F3635" w:rsidRPr="007609E8" w:rsidRDefault="003F3635" w:rsidP="003F3635"/>
    <w:p w14:paraId="3B983243" w14:textId="77777777" w:rsidR="003F3635" w:rsidRPr="007609E8" w:rsidRDefault="003F3635" w:rsidP="003F3635">
      <w:r w:rsidRPr="007609E8">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All grades, including grades of</w:t>
      </w:r>
      <w:r w:rsidRPr="007609E8">
        <w:rPr>
          <w:color w:val="FF0000"/>
        </w:rPr>
        <w:t xml:space="preserve"> </w:t>
      </w:r>
      <w:r w:rsidRPr="007609E8">
        <w:t xml:space="preserve">‘W’, will count in attempted hour calculations for the purpose of Financial Aid. </w:t>
      </w:r>
    </w:p>
    <w:p w14:paraId="58CD1585" w14:textId="77777777" w:rsidR="003F3635" w:rsidRPr="007C7E04" w:rsidRDefault="003F3635" w:rsidP="003F3635"/>
    <w:p w14:paraId="4EBF7FB5" w14:textId="77777777" w:rsidR="003F3635" w:rsidRPr="003F3635" w:rsidRDefault="003F3635" w:rsidP="003F3635">
      <w:r w:rsidRPr="00A13839">
        <w:rPr>
          <w:rFonts w:eastAsiaTheme="majorEastAsia" w:cs="Calibri"/>
          <w:b/>
          <w:caps/>
          <w:snapToGrid/>
          <w:szCs w:val="26"/>
        </w:rPr>
        <w:t>Remember</w:t>
      </w:r>
      <w:r w:rsidRPr="003F3635">
        <w:rPr>
          <w:b/>
          <w:bCs/>
        </w:rPr>
        <w:t xml:space="preserve"> </w:t>
      </w:r>
      <w:r w:rsidRPr="003F3635">
        <w:t>- Informing your instructor that you will not return to his/her course does not satisfy the approved withdrawal procedure outlined above.</w:t>
      </w:r>
    </w:p>
    <w:p w14:paraId="23932E47" w14:textId="77777777" w:rsidR="008D66FB" w:rsidRDefault="008D66FB" w:rsidP="008D66FB">
      <w:pPr>
        <w:pStyle w:val="Heading2"/>
      </w:pPr>
      <w:r>
        <w:t>EXIT EXAM</w:t>
      </w:r>
    </w:p>
    <w:p w14:paraId="6063265E" w14:textId="6E9F0374" w:rsidR="008D66FB" w:rsidRPr="004A5FC7" w:rsidRDefault="008D66FB" w:rsidP="008D66FB">
      <w:r>
        <w:t xml:space="preserve">The final exam will include the Environmental Protection Agency (EPA) 608 certification exam. This exam is required before any person can handle any </w:t>
      </w:r>
      <w:r w:rsidR="005873C9">
        <w:t>refrigerant. This</w:t>
      </w:r>
      <w:r>
        <w:t xml:space="preserve"> exam will be taken online and will require additional fee to be paid by the student.</w:t>
      </w:r>
    </w:p>
    <w:p w14:paraId="56C3D66A" w14:textId="77777777" w:rsidR="00F749DC" w:rsidRDefault="002B57DB" w:rsidP="0092306F">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D8012D">
        <w:t>.</w:t>
      </w:r>
      <w:r w:rsidR="000C0F73" w:rsidRPr="00F819B0">
        <w:t>)</w:t>
      </w:r>
    </w:p>
    <w:p w14:paraId="32057A6C" w14:textId="77777777" w:rsidR="00A515AF" w:rsidRPr="009D4525" w:rsidRDefault="00A515AF" w:rsidP="00A515AF">
      <w:pPr>
        <w:rPr>
          <w:rFonts w:asciiTheme="minorHAnsi" w:hAnsiTheme="minorHAnsi" w:cstheme="minorHAnsi"/>
          <w:szCs w:val="24"/>
        </w:rPr>
      </w:pPr>
      <w:r w:rsidRPr="009D4525">
        <w:rPr>
          <w:rFonts w:asciiTheme="minorHAnsi" w:hAnsiTheme="minorHAnsi" w:cstheme="minorHAnsi"/>
          <w:b/>
          <w:szCs w:val="24"/>
        </w:rPr>
        <w:t xml:space="preserve">(Tests, quizzes, homework, projects, etc…): </w:t>
      </w:r>
      <w:r w:rsidRPr="009D4525">
        <w:rPr>
          <w:rFonts w:asciiTheme="minorHAnsi" w:hAnsiTheme="minorHAnsi" w:cstheme="minorHAnsi"/>
          <w:color w:val="0070C0"/>
          <w:szCs w:val="24"/>
        </w:rPr>
        <w:t xml:space="preserve"> </w:t>
      </w:r>
      <w:r w:rsidRPr="009D4525">
        <w:rPr>
          <w:rFonts w:asciiTheme="minorHAnsi" w:hAnsiTheme="minorHAnsi" w:cstheme="minorHAnsi"/>
          <w:szCs w:val="24"/>
        </w:rPr>
        <w:t xml:space="preserve">If a student misses a test, a grade of zero will be assigned.  </w:t>
      </w:r>
      <w:r w:rsidRPr="009D4525">
        <w:rPr>
          <w:rFonts w:asciiTheme="minorHAnsi" w:hAnsiTheme="minorHAnsi" w:cstheme="minorHAnsi"/>
          <w:b/>
          <w:szCs w:val="24"/>
          <w:u w:val="single"/>
        </w:rPr>
        <w:t>Only students with extenuating circumstances</w:t>
      </w:r>
      <w:r w:rsidRPr="009D4525">
        <w:rPr>
          <w:rFonts w:asciiTheme="minorHAnsi" w:hAnsiTheme="minorHAnsi" w:cstheme="minorHAnsi"/>
          <w:b/>
          <w:szCs w:val="24"/>
        </w:rPr>
        <w:t xml:space="preserve"> </w:t>
      </w:r>
      <w:r w:rsidRPr="009D4525">
        <w:rPr>
          <w:rFonts w:asciiTheme="minorHAnsi" w:hAnsiTheme="minorHAnsi" w:cstheme="minorHAnsi"/>
          <w:b/>
          <w:szCs w:val="24"/>
          <w:u w:val="single"/>
        </w:rPr>
        <w:t>(who contact the instructor</w:t>
      </w:r>
      <w:r w:rsidRPr="009D4525">
        <w:rPr>
          <w:rFonts w:asciiTheme="minorHAnsi" w:hAnsiTheme="minorHAnsi" w:cstheme="minorHAnsi"/>
          <w:szCs w:val="24"/>
          <w:u w:val="single"/>
        </w:rPr>
        <w:t xml:space="preserve"> </w:t>
      </w:r>
      <w:r w:rsidRPr="009D4525">
        <w:rPr>
          <w:rFonts w:asciiTheme="minorHAnsi" w:hAnsiTheme="minorHAnsi" w:cstheme="minorHAnsi"/>
          <w:b/>
          <w:szCs w:val="24"/>
          <w:u w:val="single"/>
        </w:rPr>
        <w:t>on the day of the test</w:t>
      </w:r>
      <w:r w:rsidRPr="009D4525">
        <w:rPr>
          <w:rFonts w:asciiTheme="minorHAnsi" w:hAnsiTheme="minorHAnsi" w:cstheme="minorHAnsi"/>
          <w:szCs w:val="24"/>
          <w:u w:val="single"/>
        </w:rPr>
        <w:t xml:space="preserve"> </w:t>
      </w:r>
      <w:r w:rsidRPr="009D4525">
        <w:rPr>
          <w:rFonts w:asciiTheme="minorHAnsi" w:hAnsiTheme="minorHAnsi" w:cstheme="minorHAnsi"/>
          <w:b/>
          <w:szCs w:val="24"/>
          <w:u w:val="single"/>
        </w:rPr>
        <w:t>regarding their</w:t>
      </w:r>
      <w:r w:rsidRPr="009D4525">
        <w:rPr>
          <w:rFonts w:asciiTheme="minorHAnsi" w:hAnsiTheme="minorHAnsi" w:cstheme="minorHAnsi"/>
          <w:szCs w:val="24"/>
          <w:u w:val="single"/>
        </w:rPr>
        <w:t xml:space="preserve"> </w:t>
      </w:r>
      <w:r w:rsidRPr="009D4525">
        <w:rPr>
          <w:rFonts w:asciiTheme="minorHAnsi" w:hAnsiTheme="minorHAnsi" w:cstheme="minorHAnsi"/>
          <w:b/>
          <w:szCs w:val="24"/>
          <w:u w:val="single"/>
        </w:rPr>
        <w:t>absence)</w:t>
      </w:r>
      <w:r w:rsidRPr="009D4525">
        <w:rPr>
          <w:rFonts w:asciiTheme="minorHAnsi" w:hAnsiTheme="minorHAnsi" w:cstheme="minorHAnsi"/>
          <w:b/>
          <w:szCs w:val="24"/>
        </w:rPr>
        <w:t xml:space="preserve"> </w:t>
      </w:r>
      <w:r w:rsidRPr="009D4525">
        <w:rPr>
          <w:rFonts w:asciiTheme="minorHAnsi" w:hAnsiTheme="minorHAnsi" w:cstheme="minorHAnsi"/>
          <w:b/>
          <w:szCs w:val="24"/>
          <w:u w:val="single"/>
        </w:rPr>
        <w:t>will be allowed to take a makeup test, which will replace the zero.</w:t>
      </w:r>
      <w:r w:rsidRPr="009D4525">
        <w:rPr>
          <w:rFonts w:asciiTheme="minorHAnsi" w:hAnsiTheme="minorHAnsi" w:cstheme="minorHAnsi"/>
          <w:szCs w:val="24"/>
        </w:rPr>
        <w:t xml:space="preserve">  Extenuating circumstances are determined at the instructor’s discretion.  Unless otherwise scheduled with the instructor, it is expected that the test will be taken the next day, scheduled outside of regular class time.  Failure to follow this procedure will result in a grade of zero. </w:t>
      </w:r>
    </w:p>
    <w:p w14:paraId="173659E1" w14:textId="77777777" w:rsidR="00F749DC" w:rsidRDefault="00F819B0" w:rsidP="0092306F">
      <w:pPr>
        <w:pStyle w:val="Heading2"/>
      </w:pPr>
      <w:r>
        <w:t>ACADEMIC DISHONESTY POLICY</w:t>
      </w:r>
    </w:p>
    <w:p w14:paraId="1B22BBA5" w14:textId="77777777" w:rsidR="00E130C2" w:rsidRDefault="000C0F73">
      <w:pPr>
        <w:rPr>
          <w:rFonts w:cs="Arial"/>
          <w:iCs/>
        </w:rPr>
      </w:pPr>
      <w:r w:rsidRPr="001C454C">
        <w:rPr>
          <w:rFonts w:cs="Arial"/>
        </w:rPr>
        <w:t xml:space="preserve">The </w:t>
      </w:r>
      <w:r w:rsidR="00D8012D">
        <w:rPr>
          <w:rFonts w:cs="Arial"/>
        </w:rPr>
        <w:t>Southeastern Technical College</w:t>
      </w:r>
      <w:r w:rsidRPr="001C454C">
        <w:rPr>
          <w:rFonts w:cs="Arial"/>
        </w:rPr>
        <w:t xml:space="preserve"> Academic Dishonesty Policy states </w:t>
      </w:r>
      <w:r w:rsidR="006E6262">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D8012D">
        <w:rPr>
          <w:rFonts w:cs="Arial"/>
          <w:iCs/>
        </w:rPr>
        <w:t>Southeastern Technical College</w:t>
      </w:r>
      <w:r w:rsidRPr="001C454C">
        <w:rPr>
          <w:rFonts w:cs="Arial"/>
          <w:iCs/>
        </w:rPr>
        <w:t xml:space="preserve"> Catalog and Handbook.</w:t>
      </w:r>
    </w:p>
    <w:p w14:paraId="1E85778B" w14:textId="77777777" w:rsidR="001C454C" w:rsidRPr="00147D48" w:rsidRDefault="004162C8" w:rsidP="0092306F">
      <w:pPr>
        <w:pStyle w:val="Heading2"/>
      </w:pPr>
      <w:r w:rsidRPr="00147D48">
        <w:t>Procedure for Academic Misconduct</w:t>
      </w:r>
      <w:r w:rsidR="00FA59E9">
        <w:t xml:space="preserve"> </w:t>
      </w:r>
    </w:p>
    <w:p w14:paraId="0147D7BB" w14:textId="77777777" w:rsidR="004162C8" w:rsidRPr="00036EE2" w:rsidRDefault="004162C8" w:rsidP="004162C8">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14:paraId="3C2BD84E" w14:textId="77777777" w:rsidR="00F749DC" w:rsidRPr="00147D48" w:rsidRDefault="004162C8" w:rsidP="00147D48">
      <w:pPr>
        <w:pStyle w:val="ListParagraph"/>
        <w:numPr>
          <w:ilvl w:val="0"/>
          <w:numId w:val="14"/>
        </w:numPr>
        <w:rPr>
          <w:rFonts w:eastAsiaTheme="minorHAnsi"/>
          <w:b/>
        </w:rPr>
      </w:pPr>
      <w:r w:rsidRPr="00147D48">
        <w:rPr>
          <w:rFonts w:eastAsiaTheme="majorEastAsia"/>
          <w:b/>
        </w:rPr>
        <w:t>First Offense</w:t>
      </w:r>
    </w:p>
    <w:p w14:paraId="79160B17" w14:textId="77777777" w:rsidR="004162C8" w:rsidRPr="00F749DC" w:rsidRDefault="004162C8" w:rsidP="00147D48">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5DB46618" w14:textId="77777777" w:rsidR="00F749DC" w:rsidRPr="00147D48" w:rsidRDefault="00F749DC" w:rsidP="00147D48">
      <w:pPr>
        <w:pStyle w:val="ListParagraph"/>
        <w:numPr>
          <w:ilvl w:val="0"/>
          <w:numId w:val="14"/>
        </w:numPr>
        <w:rPr>
          <w:rFonts w:eastAsiaTheme="minorHAnsi"/>
          <w:b/>
        </w:rPr>
      </w:pPr>
      <w:r w:rsidRPr="00147D48">
        <w:rPr>
          <w:rFonts w:eastAsiaTheme="majorEastAsia"/>
          <w:b/>
        </w:rPr>
        <w:t>Second Offense</w:t>
      </w:r>
    </w:p>
    <w:p w14:paraId="6CBD808E" w14:textId="77777777" w:rsidR="004162C8" w:rsidRPr="00F749DC" w:rsidRDefault="004162C8" w:rsidP="00147D48">
      <w:pPr>
        <w:ind w:left="720"/>
        <w:rPr>
          <w:rFonts w:eastAsiaTheme="minorHAnsi"/>
          <w:snapToGrid/>
        </w:rPr>
      </w:pPr>
      <w:r w:rsidRPr="00F749DC">
        <w:rPr>
          <w:rFonts w:eastAsiaTheme="minorHAnsi"/>
          <w:snapToGrid/>
        </w:rPr>
        <w:t xml:space="preserve">Student is given a grade of "WF" </w:t>
      </w:r>
      <w:r w:rsidR="00D76A61">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3CF9BF9F" w14:textId="77777777" w:rsidR="00F749DC" w:rsidRPr="00147D48" w:rsidRDefault="00F749DC" w:rsidP="00147D48">
      <w:pPr>
        <w:pStyle w:val="ListParagraph"/>
        <w:numPr>
          <w:ilvl w:val="0"/>
          <w:numId w:val="14"/>
        </w:numPr>
        <w:rPr>
          <w:b/>
        </w:rPr>
      </w:pPr>
      <w:r w:rsidRPr="00147D48">
        <w:rPr>
          <w:b/>
        </w:rPr>
        <w:t>Third Offense</w:t>
      </w:r>
    </w:p>
    <w:p w14:paraId="5439104D" w14:textId="77777777" w:rsidR="004162C8" w:rsidRPr="008F5CED" w:rsidRDefault="004162C8" w:rsidP="00147D48">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C1ECC">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2C333623" w14:textId="77777777" w:rsidR="008F5CED" w:rsidRDefault="006E57B2" w:rsidP="0092306F">
      <w:pPr>
        <w:pStyle w:val="Heading2"/>
        <w:rPr>
          <w:rStyle w:val="Heading2Char"/>
          <w:b/>
        </w:rPr>
      </w:pPr>
      <w:r w:rsidRPr="00A244FD">
        <w:rPr>
          <w:rStyle w:val="Heading2Char"/>
          <w:b/>
        </w:rPr>
        <w:t>STATEMENT OF NON-DISCRIMINATION</w:t>
      </w:r>
    </w:p>
    <w:p w14:paraId="43B0A03A" w14:textId="77777777" w:rsidR="003A7A8F" w:rsidRPr="003A7A8F" w:rsidRDefault="003A7A8F" w:rsidP="003A7A8F">
      <w:pPr>
        <w:pStyle w:val="NormalWeb"/>
        <w:spacing w:before="225" w:after="225"/>
        <w:rPr>
          <w:rFonts w:asciiTheme="minorHAnsi" w:hAnsiTheme="minorHAnsi" w:cstheme="minorHAnsi"/>
        </w:rPr>
      </w:pPr>
      <w:r w:rsidRPr="003A7A8F">
        <w:rPr>
          <w:rFonts w:asciiTheme="minorHAnsi" w:hAnsiTheme="minorHAnsi" w:cstheme="minorHAnsi"/>
        </w:rPr>
        <w:t>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life, and athletics. It also applies to the recruitment and employment of personnel and contracting for goods and services.</w:t>
      </w:r>
    </w:p>
    <w:p w14:paraId="69FF9DCB" w14:textId="77777777" w:rsidR="003A7A8F" w:rsidRPr="003A7A8F" w:rsidRDefault="003A7A8F" w:rsidP="003A7A8F">
      <w:pPr>
        <w:pStyle w:val="NormalWeb"/>
        <w:spacing w:before="225" w:after="225"/>
        <w:rPr>
          <w:rFonts w:asciiTheme="minorHAnsi" w:hAnsiTheme="minorHAnsi" w:cstheme="minorHAnsi"/>
        </w:rPr>
      </w:pPr>
      <w:r w:rsidRPr="003A7A8F">
        <w:rPr>
          <w:rFonts w:asciiTheme="minorHAnsi" w:hAnsiTheme="minorHAnsi" w:cstheme="minorHAnsi"/>
        </w:rPr>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14:paraId="0E5574F4" w14:textId="77777777" w:rsidR="003A7A8F" w:rsidRPr="003A7A8F" w:rsidRDefault="003A7A8F" w:rsidP="003A7A8F">
      <w:pPr>
        <w:rPr>
          <w:snapToGrid/>
          <w:sz w:val="22"/>
        </w:rPr>
      </w:pPr>
      <w:r w:rsidRPr="003A7A8F">
        <w:t>The Technical College System and Technical Colleges shall promote the realization of equal opportunity through a positive continuing program of specific practices designed to ensure the full realization of equal opportunity.</w:t>
      </w:r>
    </w:p>
    <w:p w14:paraId="7F745FF2" w14:textId="77777777" w:rsidR="003A7A8F" w:rsidRPr="003A7A8F" w:rsidRDefault="003A7A8F" w:rsidP="003A7A8F"/>
    <w:p w14:paraId="2E91C6AB" w14:textId="77777777" w:rsidR="006E57B2" w:rsidRPr="003E63CA" w:rsidRDefault="006E57B2" w:rsidP="00D76A61">
      <w:pPr>
        <w:spacing w:before="240" w:line="240" w:lineRule="atLeast"/>
        <w:rPr>
          <w:rFonts w:cs="Arial"/>
        </w:rPr>
      </w:pPr>
      <w:r w:rsidRPr="003E63CA">
        <w:rPr>
          <w:rFonts w:cs="Arial"/>
        </w:rPr>
        <w:t xml:space="preserve">The following </w:t>
      </w:r>
      <w:r>
        <w:rPr>
          <w:rFonts w:cs="Arial"/>
        </w:rPr>
        <w:t>individuals</w:t>
      </w:r>
      <w:r w:rsidRPr="003E63CA">
        <w:rPr>
          <w:rFonts w:cs="Arial"/>
        </w:rPr>
        <w:t xml:space="preserve"> </w:t>
      </w:r>
      <w:r>
        <w:rPr>
          <w:rFonts w:cs="Arial"/>
        </w:rPr>
        <w:t>have</w:t>
      </w:r>
      <w:r w:rsidRPr="003E63CA">
        <w:rPr>
          <w:rFonts w:cs="Arial"/>
        </w:rPr>
        <w:t xml:space="preserve"> been designated to handle inquiries regarding the nondiscrimination policies:</w:t>
      </w:r>
    </w:p>
    <w:p w14:paraId="297F5C6C" w14:textId="77777777"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2B6974" w:rsidRPr="002B6974" w14:paraId="6ABC342D" w14:textId="77777777" w:rsidTr="004872B5">
        <w:trPr>
          <w:cantSplit/>
          <w:tblHeader/>
        </w:trPr>
        <w:tc>
          <w:tcPr>
            <w:tcW w:w="4675" w:type="dxa"/>
          </w:tcPr>
          <w:p w14:paraId="16096DF5" w14:textId="77777777" w:rsidR="002B6974" w:rsidRPr="002B6974" w:rsidRDefault="002B6974" w:rsidP="006E6262">
            <w:pPr>
              <w:rPr>
                <w:rFonts w:cs="Arial"/>
                <w:b/>
              </w:rPr>
            </w:pPr>
            <w:r w:rsidRPr="002B6974">
              <w:rPr>
                <w:rFonts w:cs="Arial"/>
                <w:b/>
              </w:rPr>
              <w:t>A</w:t>
            </w:r>
            <w:r w:rsidR="006E6262">
              <w:rPr>
                <w:rFonts w:cs="Arial"/>
                <w:b/>
              </w:rPr>
              <w:t>merican With Disabilities Act (A</w:t>
            </w:r>
            <w:r w:rsidRPr="002B6974">
              <w:rPr>
                <w:rFonts w:cs="Arial"/>
                <w:b/>
              </w:rPr>
              <w:t>DA</w:t>
            </w:r>
            <w:r w:rsidR="006E6262">
              <w:rPr>
                <w:rFonts w:cs="Arial"/>
                <w:b/>
              </w:rPr>
              <w:t>)/</w:t>
            </w:r>
            <w:r w:rsidRPr="002B6974">
              <w:rPr>
                <w:rFonts w:cs="Arial"/>
                <w:b/>
              </w:rPr>
              <w:t xml:space="preserve">Section 504 - Equity- Title IX (Students) </w:t>
            </w:r>
            <w:r w:rsidR="006E6262">
              <w:rPr>
                <w:rFonts w:cs="Arial"/>
                <w:b/>
              </w:rPr>
              <w:t>–</w:t>
            </w:r>
            <w:r w:rsidRPr="002B6974">
              <w:rPr>
                <w:rFonts w:cs="Arial"/>
                <w:b/>
              </w:rPr>
              <w:t xml:space="preserve"> </w:t>
            </w:r>
            <w:r w:rsidR="006E6262">
              <w:rPr>
                <w:rFonts w:cs="Arial"/>
                <w:b/>
              </w:rPr>
              <w:t>Office of Civil Rights (OCR)</w:t>
            </w:r>
            <w:r w:rsidRPr="002B6974">
              <w:rPr>
                <w:rFonts w:cs="Arial"/>
                <w:b/>
              </w:rPr>
              <w:t xml:space="preserve"> Compliance Officer</w:t>
            </w:r>
          </w:p>
        </w:tc>
        <w:tc>
          <w:tcPr>
            <w:tcW w:w="4675" w:type="dxa"/>
          </w:tcPr>
          <w:p w14:paraId="02CC17DD" w14:textId="77777777" w:rsidR="002B6974" w:rsidRPr="00BC6B98" w:rsidRDefault="002B6974" w:rsidP="006E6262">
            <w:pPr>
              <w:rPr>
                <w:rFonts w:cs="Arial"/>
                <w:b/>
              </w:rPr>
            </w:pPr>
            <w:r w:rsidRPr="00BC6B98">
              <w:rPr>
                <w:rFonts w:cs="Arial"/>
                <w:b/>
              </w:rPr>
              <w:t xml:space="preserve">Title VI - Title IX (Employees) </w:t>
            </w:r>
            <w:r w:rsidR="006E6262" w:rsidRPr="00BC6B98">
              <w:rPr>
                <w:rFonts w:cs="Arial"/>
                <w:b/>
              </w:rPr>
              <w:t>–</w:t>
            </w:r>
            <w:r w:rsidRPr="00BC6B98">
              <w:rPr>
                <w:rFonts w:cs="Arial"/>
                <w:b/>
              </w:rPr>
              <w:t xml:space="preserve"> </w:t>
            </w:r>
            <w:r w:rsidR="006E6262" w:rsidRPr="00BC6B98">
              <w:rPr>
                <w:rFonts w:cs="Arial"/>
                <w:b/>
              </w:rPr>
              <w:t>Equal Employment Opportunity Commission (EEOC) Officer</w:t>
            </w:r>
          </w:p>
        </w:tc>
      </w:tr>
      <w:tr w:rsidR="002B6974" w:rsidRPr="002B6974" w14:paraId="20DB3A26" w14:textId="77777777" w:rsidTr="00865839">
        <w:tc>
          <w:tcPr>
            <w:tcW w:w="4675" w:type="dxa"/>
          </w:tcPr>
          <w:p w14:paraId="512A99B6" w14:textId="77777777" w:rsidR="00D8012D" w:rsidRDefault="002B6974" w:rsidP="00865839">
            <w:pPr>
              <w:spacing w:line="240" w:lineRule="atLeast"/>
              <w:rPr>
                <w:rFonts w:cs="Arial"/>
              </w:rPr>
            </w:pPr>
            <w:r w:rsidRPr="002B6974">
              <w:rPr>
                <w:rFonts w:cs="Arial"/>
              </w:rPr>
              <w:t>Helen T</w:t>
            </w:r>
            <w:r w:rsidR="00D8012D">
              <w:rPr>
                <w:rFonts w:cs="Arial"/>
              </w:rPr>
              <w:t>homas, Special Needs Specialist</w:t>
            </w:r>
          </w:p>
          <w:p w14:paraId="6A57B328" w14:textId="77777777" w:rsidR="002B6974" w:rsidRPr="002B6974" w:rsidRDefault="002B6974" w:rsidP="00865839">
            <w:pPr>
              <w:spacing w:line="240" w:lineRule="atLeast"/>
              <w:rPr>
                <w:rFonts w:cs="Arial"/>
              </w:rPr>
            </w:pPr>
            <w:r w:rsidRPr="002B6974">
              <w:rPr>
                <w:rFonts w:cs="Arial"/>
              </w:rPr>
              <w:t>Vidalia Campus</w:t>
            </w:r>
          </w:p>
          <w:p w14:paraId="4180EFC8" w14:textId="77777777" w:rsidR="00D8012D" w:rsidRDefault="002B6974" w:rsidP="002048D9">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0A7B94DD" w14:textId="77777777" w:rsidR="00D8012D" w:rsidRDefault="002B6974" w:rsidP="002048D9">
            <w:pPr>
              <w:spacing w:line="240" w:lineRule="atLeast"/>
              <w:rPr>
                <w:rFonts w:cs="Arial"/>
              </w:rPr>
            </w:pPr>
            <w:r w:rsidRPr="002B6974">
              <w:rPr>
                <w:rFonts w:cs="Arial"/>
              </w:rPr>
              <w:t>Office</w:t>
            </w:r>
            <w:r w:rsidR="008C5499" w:rsidRPr="009D4525">
              <w:rPr>
                <w:rFonts w:cs="Arial"/>
              </w:rPr>
              <w:t>165</w:t>
            </w:r>
            <w:r w:rsidRPr="008C5499">
              <w:rPr>
                <w:rFonts w:cs="Arial"/>
                <w:color w:val="00B050"/>
              </w:rPr>
              <w:t xml:space="preserve"> </w:t>
            </w:r>
            <w:r w:rsidRPr="002B6974">
              <w:rPr>
                <w:rFonts w:cs="Arial"/>
              </w:rPr>
              <w:t>Phone: 912-538-3126</w:t>
            </w:r>
          </w:p>
          <w:p w14:paraId="420AA785" w14:textId="77777777" w:rsidR="002048D9" w:rsidRDefault="005F764B" w:rsidP="002048D9">
            <w:pPr>
              <w:spacing w:line="240" w:lineRule="atLeast"/>
              <w:rPr>
                <w:rFonts w:cs="Arial"/>
              </w:rPr>
            </w:pPr>
            <w:r>
              <w:rPr>
                <w:rFonts w:cs="Arial"/>
              </w:rPr>
              <w:t xml:space="preserve">Email:  </w:t>
            </w:r>
            <w:hyperlink r:id="rId20" w:tooltip="hthomas@southeasterntech.edu" w:history="1">
              <w:r w:rsidRPr="005F764B">
                <w:rPr>
                  <w:rStyle w:val="Hyperlink"/>
                  <w:rFonts w:cs="Arial"/>
                </w:rPr>
                <w:t>Helen Thomas</w:t>
              </w:r>
            </w:hyperlink>
          </w:p>
          <w:p w14:paraId="2DC96CDD" w14:textId="77777777" w:rsidR="002B6974" w:rsidRPr="002B6974" w:rsidRDefault="00245A23" w:rsidP="002048D9">
            <w:pPr>
              <w:spacing w:line="240" w:lineRule="atLeast"/>
              <w:rPr>
                <w:rFonts w:cs="Arial"/>
              </w:rPr>
            </w:pPr>
            <w:hyperlink r:id="rId21" w:tooltip="Email Address for Helen Thomas" w:history="1">
              <w:r w:rsidR="002B6974" w:rsidRPr="002B6974">
                <w:rPr>
                  <w:rStyle w:val="Hyperlink"/>
                  <w:rFonts w:cs="Arial"/>
                </w:rPr>
                <w:t>hthomas@southeasterntech.edu</w:t>
              </w:r>
            </w:hyperlink>
          </w:p>
        </w:tc>
        <w:tc>
          <w:tcPr>
            <w:tcW w:w="4675" w:type="dxa"/>
          </w:tcPr>
          <w:p w14:paraId="23622212" w14:textId="77777777" w:rsidR="00BA61AC" w:rsidRPr="00BC6B98" w:rsidRDefault="00BA61AC" w:rsidP="00BA61AC">
            <w:pPr>
              <w:spacing w:line="240" w:lineRule="atLeast"/>
              <w:rPr>
                <w:rFonts w:cs="Arial"/>
              </w:rPr>
            </w:pPr>
            <w:r w:rsidRPr="00BC6B98">
              <w:rPr>
                <w:rFonts w:cs="Arial"/>
              </w:rPr>
              <w:t>Lanie Jonas, Director of Human Resources</w:t>
            </w:r>
          </w:p>
          <w:p w14:paraId="06C1C078" w14:textId="77777777" w:rsidR="00BA61AC" w:rsidRPr="00BC6B98" w:rsidRDefault="00BA61AC" w:rsidP="00BA61AC">
            <w:pPr>
              <w:spacing w:line="240" w:lineRule="atLeast"/>
              <w:rPr>
                <w:rFonts w:cs="Arial"/>
              </w:rPr>
            </w:pPr>
            <w:r w:rsidRPr="00BC6B98">
              <w:rPr>
                <w:rFonts w:cs="Arial"/>
              </w:rPr>
              <w:t>Vidalia Campus</w:t>
            </w:r>
          </w:p>
          <w:p w14:paraId="52016A59" w14:textId="77777777" w:rsidR="00BA61AC" w:rsidRPr="00BC6B98" w:rsidRDefault="00BA61AC" w:rsidP="00BA61AC">
            <w:pPr>
              <w:spacing w:line="240" w:lineRule="atLeast"/>
              <w:rPr>
                <w:rFonts w:cs="Arial"/>
              </w:rPr>
            </w:pPr>
            <w:r w:rsidRPr="00BC6B98">
              <w:rPr>
                <w:rFonts w:cs="Arial"/>
              </w:rPr>
              <w:t>3001 East 1</w:t>
            </w:r>
            <w:r w:rsidRPr="00BC6B98">
              <w:rPr>
                <w:rFonts w:cs="Arial"/>
                <w:vertAlign w:val="superscript"/>
              </w:rPr>
              <w:t>st</w:t>
            </w:r>
            <w:r w:rsidRPr="00BC6B98">
              <w:rPr>
                <w:rFonts w:cs="Arial"/>
              </w:rPr>
              <w:t xml:space="preserve"> Street, Vidalia</w:t>
            </w:r>
          </w:p>
          <w:p w14:paraId="1B59BF5C" w14:textId="77777777" w:rsidR="00BA61AC" w:rsidRPr="00BC6B98" w:rsidRDefault="00BA61AC" w:rsidP="00BA61AC">
            <w:pPr>
              <w:spacing w:line="240" w:lineRule="atLeast"/>
              <w:rPr>
                <w:rFonts w:cs="Arial"/>
              </w:rPr>
            </w:pPr>
            <w:r w:rsidRPr="00BC6B98">
              <w:rPr>
                <w:rFonts w:cs="Arial"/>
              </w:rPr>
              <w:t>Office 138B Phone: 912-538-3230</w:t>
            </w:r>
          </w:p>
          <w:p w14:paraId="5D0EFCE5" w14:textId="77777777" w:rsidR="00BA61AC" w:rsidRPr="0092306F" w:rsidRDefault="00BA61AC" w:rsidP="00BA61AC">
            <w:pPr>
              <w:spacing w:line="240" w:lineRule="atLeast"/>
              <w:rPr>
                <w:rStyle w:val="Hyperlink"/>
                <w:rFonts w:cs="Arial"/>
              </w:rPr>
            </w:pPr>
            <w:r w:rsidRPr="00BC6B98">
              <w:t xml:space="preserve">Email:  </w:t>
            </w:r>
            <w:hyperlink r:id="rId22" w:tooltip="ljonas@southeasterntech.edu" w:history="1">
              <w:r w:rsidRPr="0092306F">
                <w:rPr>
                  <w:rStyle w:val="Hyperlink"/>
                  <w:rFonts w:cs="Arial"/>
                </w:rPr>
                <w:t>Lanie Jonas</w:t>
              </w:r>
            </w:hyperlink>
            <w:hyperlink r:id="rId23" w:history="1"/>
          </w:p>
          <w:p w14:paraId="2308BA2E" w14:textId="77777777" w:rsidR="002B6974" w:rsidRPr="00BC6B98" w:rsidRDefault="00245A23" w:rsidP="00BA61AC">
            <w:pPr>
              <w:spacing w:line="240" w:lineRule="atLeast"/>
              <w:rPr>
                <w:rFonts w:cs="Arial"/>
              </w:rPr>
            </w:pPr>
            <w:hyperlink r:id="rId24" w:tooltip="Email Address for Lanie Jonas" w:history="1">
              <w:r w:rsidR="00BA61AC" w:rsidRPr="0092306F">
                <w:rPr>
                  <w:rStyle w:val="Hyperlink"/>
                  <w:rFonts w:cs="Arial"/>
                </w:rPr>
                <w:t>ljonas@southeasterntech.edu</w:t>
              </w:r>
            </w:hyperlink>
          </w:p>
        </w:tc>
      </w:tr>
    </w:tbl>
    <w:p w14:paraId="15528991" w14:textId="77777777" w:rsidR="008B15D9" w:rsidRDefault="008B15D9" w:rsidP="0092306F">
      <w:pPr>
        <w:pStyle w:val="Heading2"/>
      </w:pPr>
      <w:r>
        <w:t>accessibility Statement</w:t>
      </w:r>
    </w:p>
    <w:p w14:paraId="1A743746" w14:textId="77777777" w:rsidR="008B15D9" w:rsidRPr="00741316" w:rsidRDefault="008B15D9" w:rsidP="008B15D9">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777949B9" w14:textId="77777777" w:rsidR="00514B8A" w:rsidRDefault="00822617" w:rsidP="0092306F">
      <w:pPr>
        <w:pStyle w:val="Heading2"/>
      </w:pPr>
      <w:r w:rsidRPr="00633678">
        <w:t xml:space="preserve">GRIEVANCE </w:t>
      </w:r>
      <w:r w:rsidR="00F819B0">
        <w:t>PROCEDURES</w:t>
      </w:r>
    </w:p>
    <w:p w14:paraId="030E417C" w14:textId="77777777"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D8012D">
        <w:rPr>
          <w:rFonts w:cs="Arial"/>
        </w:rPr>
        <w:t xml:space="preserve">Southeastern Technical College’s </w:t>
      </w:r>
      <w:r w:rsidRPr="00633678">
        <w:rPr>
          <w:rFonts w:cs="Arial"/>
        </w:rPr>
        <w:t>website.</w:t>
      </w:r>
    </w:p>
    <w:p w14:paraId="54F2EE83" w14:textId="77777777" w:rsidR="00514B8A" w:rsidRPr="00E51EA7" w:rsidRDefault="00E130C2" w:rsidP="0092306F">
      <w:pPr>
        <w:pStyle w:val="Heading2"/>
      </w:pPr>
      <w:r w:rsidRPr="00E51EA7">
        <w:rPr>
          <w:rStyle w:val="Heading2Char"/>
          <w:b/>
        </w:rPr>
        <w:t>ACCESS TO TECHNOLOGY</w:t>
      </w:r>
    </w:p>
    <w:p w14:paraId="06B507D7" w14:textId="77777777" w:rsidR="00292BF5" w:rsidRDefault="00292BF5" w:rsidP="00292BF5">
      <w:pPr>
        <w:widowControl/>
        <w:rPr>
          <w:rFonts w:cs="Arial"/>
        </w:rPr>
      </w:pPr>
      <w:r w:rsidRPr="00633678">
        <w:rPr>
          <w:rFonts w:cs="Arial"/>
        </w:rPr>
        <w:t xml:space="preserve">Students can now access </w:t>
      </w:r>
      <w:r w:rsidR="00D02254" w:rsidRPr="00F819B0">
        <w:rPr>
          <w:rFonts w:cs="Arial"/>
        </w:rPr>
        <w:t>Blackboard</w:t>
      </w:r>
      <w:r w:rsidRPr="00633678">
        <w:rPr>
          <w:rFonts w:cs="Arial"/>
        </w:rPr>
        <w:t>, Remote Lab Access, Student Email, Library Databases (Galileo), and BannerWeb via the mySTC portal or by clicking the Current Stu</w:t>
      </w:r>
      <w:r w:rsidR="00FF76DC">
        <w:rPr>
          <w:rFonts w:cs="Arial"/>
        </w:rPr>
        <w:t xml:space="preserve">dents link on the </w:t>
      </w:r>
      <w:hyperlink r:id="rId25" w:tooltip="www.southeasterntech.edu" w:history="1">
        <w:r w:rsidR="00D8012D">
          <w:rPr>
            <w:rStyle w:val="Hyperlink"/>
            <w:rFonts w:cs="Arial"/>
          </w:rPr>
          <w:t>Southeastern Technical College (STC) Website</w:t>
        </w:r>
      </w:hyperlink>
      <w:r w:rsidR="002048D9">
        <w:rPr>
          <w:rStyle w:val="Hyperlink"/>
          <w:rFonts w:cs="Arial"/>
          <w:u w:val="none"/>
        </w:rPr>
        <w:t xml:space="preserve"> (</w:t>
      </w:r>
      <w:hyperlink r:id="rId26" w:tooltip="Southeastern Tech's Website" w:history="1">
        <w:r w:rsidR="002048D9" w:rsidRPr="002048D9">
          <w:rPr>
            <w:rStyle w:val="Hyperlink"/>
            <w:rFonts w:cs="Arial"/>
          </w:rPr>
          <w:t>www.southeasterntech.edu</w:t>
        </w:r>
      </w:hyperlink>
      <w:r w:rsidR="002048D9">
        <w:rPr>
          <w:rStyle w:val="Hyperlink"/>
          <w:rFonts w:cs="Arial"/>
          <w:u w:val="none"/>
        </w:rPr>
        <w:t>)</w:t>
      </w:r>
      <w:r w:rsidRPr="00633678">
        <w:rPr>
          <w:rFonts w:cs="Arial"/>
        </w:rPr>
        <w:t>.</w:t>
      </w:r>
    </w:p>
    <w:p w14:paraId="69FA6AF7" w14:textId="77777777" w:rsidR="00A244FD" w:rsidRDefault="009E747A" w:rsidP="0092306F">
      <w:pPr>
        <w:pStyle w:val="Heading2"/>
      </w:pPr>
      <w:r>
        <w:t>Technical college system of georgia (tcsg)</w:t>
      </w:r>
      <w:r w:rsidR="00A244FD" w:rsidRPr="00070E28">
        <w:t xml:space="preserve"> GUARANTEE/WARRANTY STATEMENT</w:t>
      </w:r>
    </w:p>
    <w:p w14:paraId="46E677D9"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12908BD0" w14:textId="77777777" w:rsidR="00E15455" w:rsidRPr="00285E99" w:rsidRDefault="00E15455" w:rsidP="00E15455">
      <w:pPr>
        <w:keepNext/>
        <w:keepLines/>
        <w:spacing w:before="240" w:after="40"/>
        <w:outlineLvl w:val="1"/>
        <w:rPr>
          <w:rFonts w:eastAsiaTheme="majorEastAsia" w:cs="Calibri"/>
          <w:b/>
          <w:caps/>
          <w:color w:val="365F91" w:themeColor="accent1" w:themeShade="BF"/>
          <w:szCs w:val="26"/>
        </w:rPr>
      </w:pPr>
      <w:r w:rsidRPr="00285E99">
        <w:rPr>
          <w:rFonts w:eastAsiaTheme="majorEastAsia" w:cs="Calibri"/>
          <w:b/>
          <w:caps/>
          <w:color w:val="365F91" w:themeColor="accent1" w:themeShade="BF"/>
          <w:szCs w:val="26"/>
        </w:rP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663"/>
        <w:gridCol w:w="1337"/>
      </w:tblGrid>
      <w:tr w:rsidR="00E15455" w:rsidRPr="00285E99" w14:paraId="01ACA674" w14:textId="77777777" w:rsidTr="006D31DE">
        <w:trPr>
          <w:cantSplit/>
          <w:tblHeader/>
        </w:trPr>
        <w:tc>
          <w:tcPr>
            <w:tcW w:w="0" w:type="auto"/>
          </w:tcPr>
          <w:p w14:paraId="4E506515" w14:textId="77777777" w:rsidR="00E15455" w:rsidRPr="00285E99" w:rsidRDefault="00E15455" w:rsidP="006D31DE">
            <w:pPr>
              <w:rPr>
                <w:rFonts w:cs="Arial"/>
                <w:b/>
              </w:rPr>
            </w:pPr>
            <w:r w:rsidRPr="00285E99">
              <w:rPr>
                <w:rFonts w:cs="Arial"/>
                <w:b/>
              </w:rPr>
              <w:t>Assessment/Assignment</w:t>
            </w:r>
          </w:p>
        </w:tc>
        <w:tc>
          <w:tcPr>
            <w:tcW w:w="0" w:type="auto"/>
          </w:tcPr>
          <w:p w14:paraId="7D42AB25" w14:textId="77777777" w:rsidR="00E15455" w:rsidRPr="00285E99" w:rsidRDefault="00E15455" w:rsidP="006D31DE">
            <w:pPr>
              <w:rPr>
                <w:rFonts w:cs="Arial"/>
                <w:b/>
              </w:rPr>
            </w:pPr>
            <w:r w:rsidRPr="00285E99">
              <w:rPr>
                <w:rFonts w:cs="Arial"/>
                <w:b/>
              </w:rPr>
              <w:t>Percentage</w:t>
            </w:r>
          </w:p>
        </w:tc>
      </w:tr>
      <w:tr w:rsidR="00E15455" w:rsidRPr="00285E99" w14:paraId="5B716E5C" w14:textId="77777777" w:rsidTr="006D31DE">
        <w:tc>
          <w:tcPr>
            <w:tcW w:w="0" w:type="auto"/>
          </w:tcPr>
          <w:p w14:paraId="577A54EE" w14:textId="77777777" w:rsidR="00E15455" w:rsidRPr="00285E99" w:rsidRDefault="00E15455" w:rsidP="006D31DE">
            <w:pPr>
              <w:rPr>
                <w:rFonts w:cs="Arial"/>
              </w:rPr>
            </w:pPr>
            <w:r w:rsidRPr="00285E99">
              <w:rPr>
                <w:rFonts w:cs="Arial"/>
              </w:rPr>
              <w:t>Test</w:t>
            </w:r>
          </w:p>
        </w:tc>
        <w:tc>
          <w:tcPr>
            <w:tcW w:w="0" w:type="auto"/>
          </w:tcPr>
          <w:p w14:paraId="0B190F6D" w14:textId="77777777" w:rsidR="00E15455" w:rsidRPr="00285E99" w:rsidRDefault="00E15455" w:rsidP="006D31DE">
            <w:pPr>
              <w:rPr>
                <w:rFonts w:cs="Arial"/>
              </w:rPr>
            </w:pPr>
            <w:r w:rsidRPr="00285E99">
              <w:rPr>
                <w:rFonts w:cs="Arial"/>
              </w:rPr>
              <w:t>30%</w:t>
            </w:r>
          </w:p>
        </w:tc>
      </w:tr>
      <w:tr w:rsidR="00E15455" w:rsidRPr="00285E99" w14:paraId="146F2ADE" w14:textId="77777777" w:rsidTr="006D31DE">
        <w:tc>
          <w:tcPr>
            <w:tcW w:w="0" w:type="auto"/>
          </w:tcPr>
          <w:p w14:paraId="29A3AE3E" w14:textId="77777777" w:rsidR="00E15455" w:rsidRPr="00285E99" w:rsidRDefault="00E15455" w:rsidP="006D31DE">
            <w:pPr>
              <w:rPr>
                <w:rFonts w:cs="Arial"/>
              </w:rPr>
            </w:pPr>
            <w:r w:rsidRPr="00285E99">
              <w:rPr>
                <w:rFonts w:cs="Arial"/>
              </w:rPr>
              <w:t>Lab Test</w:t>
            </w:r>
          </w:p>
        </w:tc>
        <w:tc>
          <w:tcPr>
            <w:tcW w:w="0" w:type="auto"/>
          </w:tcPr>
          <w:p w14:paraId="07604CCE" w14:textId="77777777" w:rsidR="00E15455" w:rsidRPr="00285E99" w:rsidRDefault="00E15455" w:rsidP="006D31DE">
            <w:pPr>
              <w:rPr>
                <w:rFonts w:cs="Arial"/>
              </w:rPr>
            </w:pPr>
            <w:r w:rsidRPr="00285E99">
              <w:rPr>
                <w:rFonts w:cs="Arial"/>
              </w:rPr>
              <w:t xml:space="preserve">20% </w:t>
            </w:r>
          </w:p>
        </w:tc>
      </w:tr>
      <w:tr w:rsidR="00E15455" w:rsidRPr="00285E99" w14:paraId="6CC139D5" w14:textId="77777777" w:rsidTr="006D31DE">
        <w:tc>
          <w:tcPr>
            <w:tcW w:w="0" w:type="auto"/>
          </w:tcPr>
          <w:p w14:paraId="07CC4AB0" w14:textId="77777777" w:rsidR="00E15455" w:rsidRPr="00285E99" w:rsidRDefault="00E15455" w:rsidP="006D31DE">
            <w:pPr>
              <w:rPr>
                <w:rFonts w:cs="Arial"/>
              </w:rPr>
            </w:pPr>
            <w:r w:rsidRPr="00285E99">
              <w:rPr>
                <w:rFonts w:cs="Arial"/>
              </w:rPr>
              <w:t>Lab Assignments</w:t>
            </w:r>
          </w:p>
        </w:tc>
        <w:tc>
          <w:tcPr>
            <w:tcW w:w="0" w:type="auto"/>
          </w:tcPr>
          <w:p w14:paraId="4359F2B7" w14:textId="77777777" w:rsidR="00E15455" w:rsidRPr="00285E99" w:rsidRDefault="00E15455" w:rsidP="006D31DE">
            <w:pPr>
              <w:rPr>
                <w:rFonts w:cs="Arial"/>
              </w:rPr>
            </w:pPr>
            <w:r w:rsidRPr="00285E99">
              <w:rPr>
                <w:rFonts w:cs="Arial"/>
              </w:rPr>
              <w:t xml:space="preserve">50% </w:t>
            </w:r>
          </w:p>
        </w:tc>
      </w:tr>
    </w:tbl>
    <w:p w14:paraId="4BD49B09" w14:textId="77777777" w:rsidR="00F819B0" w:rsidRDefault="00F819B0" w:rsidP="0092306F">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14:paraId="3FCF0166" w14:textId="77777777" w:rsidTr="002D6EA3">
        <w:trPr>
          <w:cantSplit/>
          <w:tblHeader/>
        </w:trPr>
        <w:tc>
          <w:tcPr>
            <w:tcW w:w="1615" w:type="dxa"/>
          </w:tcPr>
          <w:p w14:paraId="364C8F72" w14:textId="77777777" w:rsidR="00F819B0" w:rsidRPr="00F819B0" w:rsidRDefault="002D6EA3" w:rsidP="00F819B0">
            <w:pPr>
              <w:rPr>
                <w:rFonts w:cs="Arial"/>
                <w:b/>
              </w:rPr>
            </w:pPr>
            <w:r>
              <w:rPr>
                <w:rFonts w:cs="Arial"/>
                <w:b/>
              </w:rPr>
              <w:t>Letter Grade</w:t>
            </w:r>
          </w:p>
        </w:tc>
        <w:tc>
          <w:tcPr>
            <w:tcW w:w="1103" w:type="dxa"/>
          </w:tcPr>
          <w:p w14:paraId="3227E6D3" w14:textId="77777777" w:rsidR="00F819B0" w:rsidRPr="00F819B0" w:rsidRDefault="00F819B0" w:rsidP="00F819B0">
            <w:pPr>
              <w:rPr>
                <w:rFonts w:cs="Arial"/>
                <w:b/>
              </w:rPr>
            </w:pPr>
            <w:r w:rsidRPr="00F819B0">
              <w:rPr>
                <w:rFonts w:cs="Arial"/>
                <w:b/>
              </w:rPr>
              <w:t>Range</w:t>
            </w:r>
          </w:p>
        </w:tc>
      </w:tr>
      <w:tr w:rsidR="00F819B0" w14:paraId="33DF7E46" w14:textId="77777777" w:rsidTr="002D6EA3">
        <w:tc>
          <w:tcPr>
            <w:tcW w:w="1615" w:type="dxa"/>
          </w:tcPr>
          <w:p w14:paraId="03756A3E" w14:textId="77777777" w:rsidR="00F819B0" w:rsidRPr="00A244FD" w:rsidRDefault="00F819B0" w:rsidP="0096542E">
            <w:pPr>
              <w:rPr>
                <w:rFonts w:cs="Arial"/>
              </w:rPr>
            </w:pPr>
            <w:r w:rsidRPr="00A244FD">
              <w:rPr>
                <w:rFonts w:cs="Arial"/>
              </w:rPr>
              <w:t>A</w:t>
            </w:r>
          </w:p>
        </w:tc>
        <w:tc>
          <w:tcPr>
            <w:tcW w:w="1103" w:type="dxa"/>
          </w:tcPr>
          <w:p w14:paraId="4A798B3D" w14:textId="77777777" w:rsidR="00F819B0" w:rsidRPr="00A244FD" w:rsidRDefault="00F819B0" w:rsidP="0096542E">
            <w:pPr>
              <w:rPr>
                <w:rFonts w:cs="Arial"/>
              </w:rPr>
            </w:pPr>
            <w:r w:rsidRPr="00A244FD">
              <w:rPr>
                <w:rFonts w:cs="Arial"/>
              </w:rPr>
              <w:t>90-100</w:t>
            </w:r>
          </w:p>
        </w:tc>
      </w:tr>
      <w:tr w:rsidR="00F819B0" w14:paraId="3244000C" w14:textId="77777777" w:rsidTr="002D6EA3">
        <w:tc>
          <w:tcPr>
            <w:tcW w:w="1615" w:type="dxa"/>
          </w:tcPr>
          <w:p w14:paraId="1FFC187A" w14:textId="77777777" w:rsidR="00F819B0" w:rsidRPr="00A244FD" w:rsidRDefault="00F819B0" w:rsidP="0096542E">
            <w:pPr>
              <w:rPr>
                <w:rFonts w:cs="Arial"/>
              </w:rPr>
            </w:pPr>
            <w:r w:rsidRPr="00A244FD">
              <w:rPr>
                <w:rFonts w:cs="Arial"/>
              </w:rPr>
              <w:t>B</w:t>
            </w:r>
          </w:p>
        </w:tc>
        <w:tc>
          <w:tcPr>
            <w:tcW w:w="1103" w:type="dxa"/>
          </w:tcPr>
          <w:p w14:paraId="2543BA04" w14:textId="77777777" w:rsidR="00F819B0" w:rsidRPr="00A244FD" w:rsidRDefault="00F819B0" w:rsidP="0096542E">
            <w:pPr>
              <w:rPr>
                <w:rFonts w:cs="Arial"/>
              </w:rPr>
            </w:pPr>
            <w:r w:rsidRPr="00A244FD">
              <w:rPr>
                <w:rFonts w:cs="Arial"/>
              </w:rPr>
              <w:t>80-89</w:t>
            </w:r>
          </w:p>
        </w:tc>
      </w:tr>
      <w:tr w:rsidR="00F819B0" w14:paraId="6F96FFF2" w14:textId="77777777" w:rsidTr="002D6EA3">
        <w:tc>
          <w:tcPr>
            <w:tcW w:w="1615" w:type="dxa"/>
          </w:tcPr>
          <w:p w14:paraId="75C2A8F8" w14:textId="77777777" w:rsidR="00F819B0" w:rsidRPr="00A244FD" w:rsidRDefault="00F819B0" w:rsidP="0096542E">
            <w:pPr>
              <w:rPr>
                <w:rFonts w:cs="Arial"/>
              </w:rPr>
            </w:pPr>
            <w:r w:rsidRPr="00A244FD">
              <w:rPr>
                <w:rFonts w:cs="Arial"/>
              </w:rPr>
              <w:t>C</w:t>
            </w:r>
          </w:p>
        </w:tc>
        <w:tc>
          <w:tcPr>
            <w:tcW w:w="1103" w:type="dxa"/>
          </w:tcPr>
          <w:p w14:paraId="47D91F6A" w14:textId="77777777" w:rsidR="00F819B0" w:rsidRPr="00A244FD" w:rsidRDefault="00F819B0" w:rsidP="0096542E">
            <w:pPr>
              <w:rPr>
                <w:rFonts w:cs="Arial"/>
              </w:rPr>
            </w:pPr>
            <w:r w:rsidRPr="00A244FD">
              <w:rPr>
                <w:rFonts w:cs="Arial"/>
              </w:rPr>
              <w:t>70-79</w:t>
            </w:r>
          </w:p>
        </w:tc>
      </w:tr>
      <w:tr w:rsidR="00F819B0" w14:paraId="386101B4" w14:textId="77777777" w:rsidTr="002D6EA3">
        <w:tc>
          <w:tcPr>
            <w:tcW w:w="1615" w:type="dxa"/>
          </w:tcPr>
          <w:p w14:paraId="0EE5C9F9" w14:textId="77777777" w:rsidR="00F819B0" w:rsidRPr="00A244FD" w:rsidRDefault="00F819B0" w:rsidP="0096542E">
            <w:pPr>
              <w:rPr>
                <w:rFonts w:cs="Arial"/>
              </w:rPr>
            </w:pPr>
            <w:r w:rsidRPr="00A244FD">
              <w:rPr>
                <w:rFonts w:cs="Arial"/>
              </w:rPr>
              <w:t>D</w:t>
            </w:r>
          </w:p>
        </w:tc>
        <w:tc>
          <w:tcPr>
            <w:tcW w:w="1103" w:type="dxa"/>
          </w:tcPr>
          <w:p w14:paraId="20820E08" w14:textId="77777777" w:rsidR="00F819B0" w:rsidRPr="00A244FD" w:rsidRDefault="00F819B0" w:rsidP="0096542E">
            <w:pPr>
              <w:rPr>
                <w:rFonts w:cs="Arial"/>
              </w:rPr>
            </w:pPr>
            <w:r w:rsidRPr="00A244FD">
              <w:rPr>
                <w:rFonts w:cs="Arial"/>
              </w:rPr>
              <w:t>60-69</w:t>
            </w:r>
          </w:p>
        </w:tc>
      </w:tr>
      <w:tr w:rsidR="00F819B0" w14:paraId="3C2EF7E9" w14:textId="77777777" w:rsidTr="002D6EA3">
        <w:tc>
          <w:tcPr>
            <w:tcW w:w="1615" w:type="dxa"/>
          </w:tcPr>
          <w:p w14:paraId="7C8B2417" w14:textId="77777777" w:rsidR="00F819B0" w:rsidRPr="00A244FD" w:rsidRDefault="00F819B0" w:rsidP="0096542E">
            <w:pPr>
              <w:rPr>
                <w:rFonts w:cs="Arial"/>
              </w:rPr>
            </w:pPr>
            <w:r w:rsidRPr="00A244FD">
              <w:rPr>
                <w:rFonts w:cs="Arial"/>
              </w:rPr>
              <w:t>F</w:t>
            </w:r>
          </w:p>
        </w:tc>
        <w:tc>
          <w:tcPr>
            <w:tcW w:w="1103" w:type="dxa"/>
          </w:tcPr>
          <w:p w14:paraId="00F46E0F" w14:textId="77777777" w:rsidR="00F819B0" w:rsidRPr="00A244FD" w:rsidRDefault="00F819B0" w:rsidP="0096542E">
            <w:pPr>
              <w:rPr>
                <w:rFonts w:cs="Arial"/>
              </w:rPr>
            </w:pPr>
            <w:r w:rsidRPr="00A244FD">
              <w:rPr>
                <w:rFonts w:cs="Arial"/>
              </w:rPr>
              <w:t>0-59</w:t>
            </w:r>
          </w:p>
        </w:tc>
      </w:tr>
    </w:tbl>
    <w:p w14:paraId="70E983E7" w14:textId="77777777" w:rsidR="000B2581" w:rsidRDefault="000B2581">
      <w:pPr>
        <w:rPr>
          <w:rFonts w:cs="Arial"/>
          <w:b/>
        </w:rPr>
      </w:pPr>
    </w:p>
    <w:p w14:paraId="49762D8D" w14:textId="77777777" w:rsidR="00DC21BD" w:rsidRDefault="00DC21BD">
      <w:pPr>
        <w:rPr>
          <w:rFonts w:cs="Arial"/>
          <w:b/>
        </w:rPr>
        <w:sectPr w:rsidR="00DC21BD" w:rsidSect="00A244FD">
          <w:pgSz w:w="12240" w:h="15840"/>
          <w:pgMar w:top="576" w:right="720" w:bottom="576" w:left="720" w:header="720" w:footer="720" w:gutter="0"/>
          <w:cols w:space="720"/>
          <w:docGrid w:linePitch="360"/>
        </w:sectPr>
      </w:pPr>
    </w:p>
    <w:p w14:paraId="55BE6525" w14:textId="77777777" w:rsidR="009D4525" w:rsidRPr="009D4525" w:rsidRDefault="00E51028" w:rsidP="009D4525">
      <w:pPr>
        <w:keepNext/>
        <w:keepLines/>
        <w:spacing w:before="120"/>
        <w:jc w:val="center"/>
        <w:outlineLvl w:val="0"/>
        <w:rPr>
          <w:rFonts w:asciiTheme="majorHAnsi" w:eastAsiaTheme="majorEastAsia" w:hAnsiTheme="majorHAnsi" w:cstheme="majorBidi"/>
          <w:b/>
          <w:color w:val="365F91" w:themeColor="accent1" w:themeShade="BF"/>
          <w:sz w:val="32"/>
          <w:szCs w:val="32"/>
        </w:rPr>
      </w:pPr>
      <w:r>
        <w:rPr>
          <w:rFonts w:asciiTheme="majorHAnsi" w:eastAsiaTheme="majorEastAsia" w:hAnsiTheme="majorHAnsi" w:cstheme="majorBidi"/>
          <w:b/>
          <w:color w:val="365F91" w:themeColor="accent1" w:themeShade="BF"/>
          <w:sz w:val="32"/>
          <w:szCs w:val="32"/>
        </w:rPr>
        <w:t xml:space="preserve">AIRC 1090 Troubleshooting </w:t>
      </w:r>
    </w:p>
    <w:p w14:paraId="043B1E01" w14:textId="77777777" w:rsidR="009D4525" w:rsidRPr="009D4525" w:rsidRDefault="00E51028" w:rsidP="009D4525">
      <w:pPr>
        <w:keepNext/>
        <w:keepLines/>
        <w:spacing w:before="120"/>
        <w:jc w:val="center"/>
        <w:outlineLvl w:val="0"/>
        <w:rPr>
          <w:rFonts w:asciiTheme="majorHAnsi" w:eastAsiaTheme="majorEastAsia" w:hAnsiTheme="majorHAnsi" w:cstheme="majorBidi"/>
          <w:b/>
          <w:color w:val="365F91" w:themeColor="accent1" w:themeShade="BF"/>
          <w:sz w:val="32"/>
          <w:szCs w:val="32"/>
        </w:rPr>
      </w:pPr>
      <w:r>
        <w:rPr>
          <w:rFonts w:asciiTheme="majorHAnsi" w:eastAsiaTheme="majorEastAsia" w:hAnsiTheme="majorHAnsi" w:cstheme="majorBidi"/>
          <w:b/>
          <w:color w:val="365F91" w:themeColor="accent1" w:themeShade="BF"/>
          <w:sz w:val="32"/>
          <w:szCs w:val="32"/>
        </w:rPr>
        <w:t>Spring  Semester 2021</w:t>
      </w:r>
      <w:r w:rsidR="009D4525" w:rsidRPr="009D4525">
        <w:rPr>
          <w:rFonts w:asciiTheme="majorHAnsi" w:eastAsiaTheme="majorEastAsia" w:hAnsiTheme="majorHAnsi" w:cstheme="majorBidi"/>
          <w:b/>
          <w:color w:val="365F91" w:themeColor="accent1" w:themeShade="BF"/>
          <w:sz w:val="32"/>
          <w:szCs w:val="32"/>
        </w:rPr>
        <w:t xml:space="preserve"> lesson plan</w:t>
      </w:r>
    </w:p>
    <w:p w14:paraId="6AFAAC81" w14:textId="77777777" w:rsidR="009D4525" w:rsidRPr="009D4525" w:rsidRDefault="009D4525" w:rsidP="009D4525"/>
    <w:tbl>
      <w:tblPr>
        <w:tblStyle w:val="TableGrid"/>
        <w:tblW w:w="0" w:type="auto"/>
        <w:tblLook w:val="04A0" w:firstRow="1" w:lastRow="0" w:firstColumn="1" w:lastColumn="0" w:noHBand="0" w:noVBand="1"/>
        <w:tblCaption w:val="Lesson Plan"/>
      </w:tblPr>
      <w:tblGrid>
        <w:gridCol w:w="1368"/>
        <w:gridCol w:w="2819"/>
        <w:gridCol w:w="3051"/>
        <w:gridCol w:w="2088"/>
        <w:gridCol w:w="1464"/>
      </w:tblGrid>
      <w:tr w:rsidR="009D4525" w:rsidRPr="009D4525" w14:paraId="4DF7CC64" w14:textId="77777777" w:rsidTr="006D31DE">
        <w:trPr>
          <w:cantSplit/>
          <w:trHeight w:val="432"/>
          <w:tblHeader/>
        </w:trPr>
        <w:tc>
          <w:tcPr>
            <w:tcW w:w="1368" w:type="dxa"/>
          </w:tcPr>
          <w:p w14:paraId="2DB8CE25" w14:textId="77777777" w:rsidR="009D4525" w:rsidRPr="009D4525" w:rsidRDefault="009D4525" w:rsidP="009D4525">
            <w:pPr>
              <w:jc w:val="center"/>
              <w:rPr>
                <w:rFonts w:cs="Arial"/>
                <w:b/>
                <w:bCs/>
                <w:szCs w:val="24"/>
              </w:rPr>
            </w:pPr>
            <w:r w:rsidRPr="009D4525">
              <w:rPr>
                <w:rFonts w:cs="Arial"/>
                <w:b/>
                <w:bCs/>
                <w:szCs w:val="24"/>
              </w:rPr>
              <w:t>Date/Week</w:t>
            </w:r>
          </w:p>
        </w:tc>
        <w:tc>
          <w:tcPr>
            <w:tcW w:w="2819" w:type="dxa"/>
          </w:tcPr>
          <w:p w14:paraId="25C92FE5" w14:textId="77777777" w:rsidR="009D4525" w:rsidRPr="009D4525" w:rsidRDefault="009D4525" w:rsidP="009D4525">
            <w:pPr>
              <w:jc w:val="center"/>
              <w:rPr>
                <w:rFonts w:cs="Arial"/>
                <w:b/>
                <w:bCs/>
                <w:szCs w:val="24"/>
              </w:rPr>
            </w:pPr>
            <w:r w:rsidRPr="009D4525">
              <w:rPr>
                <w:rFonts w:cs="Arial"/>
                <w:b/>
                <w:bCs/>
                <w:szCs w:val="24"/>
              </w:rPr>
              <w:t>Chapter/Lesson</w:t>
            </w:r>
          </w:p>
        </w:tc>
        <w:tc>
          <w:tcPr>
            <w:tcW w:w="3051" w:type="dxa"/>
          </w:tcPr>
          <w:p w14:paraId="323F1E7D" w14:textId="77777777" w:rsidR="009D4525" w:rsidRPr="009D4525" w:rsidRDefault="009D4525" w:rsidP="009D4525">
            <w:pPr>
              <w:jc w:val="center"/>
              <w:rPr>
                <w:rFonts w:cs="Arial"/>
                <w:b/>
                <w:bCs/>
                <w:szCs w:val="24"/>
              </w:rPr>
            </w:pPr>
            <w:r w:rsidRPr="009D4525">
              <w:rPr>
                <w:rFonts w:cs="Arial"/>
                <w:b/>
                <w:bCs/>
                <w:szCs w:val="24"/>
              </w:rPr>
              <w:t>Content</w:t>
            </w:r>
          </w:p>
        </w:tc>
        <w:tc>
          <w:tcPr>
            <w:tcW w:w="2088" w:type="dxa"/>
          </w:tcPr>
          <w:p w14:paraId="3A816106" w14:textId="77777777" w:rsidR="009D4525" w:rsidRPr="009D4525" w:rsidRDefault="009D4525" w:rsidP="009D4525">
            <w:pPr>
              <w:jc w:val="center"/>
              <w:rPr>
                <w:rFonts w:cs="Arial"/>
                <w:b/>
                <w:bCs/>
                <w:szCs w:val="24"/>
              </w:rPr>
            </w:pPr>
            <w:r w:rsidRPr="009D4525">
              <w:rPr>
                <w:rFonts w:cs="Arial"/>
                <w:b/>
                <w:bCs/>
                <w:szCs w:val="24"/>
              </w:rPr>
              <w:t>Assignments &amp; Tests Due Dates</w:t>
            </w:r>
          </w:p>
        </w:tc>
        <w:tc>
          <w:tcPr>
            <w:tcW w:w="1464" w:type="dxa"/>
          </w:tcPr>
          <w:p w14:paraId="10740530" w14:textId="77777777" w:rsidR="009D4525" w:rsidRPr="009D4525" w:rsidRDefault="009D4525" w:rsidP="00E15455">
            <w:pPr>
              <w:jc w:val="center"/>
              <w:rPr>
                <w:rFonts w:cs="Arial"/>
                <w:b/>
                <w:bCs/>
                <w:szCs w:val="24"/>
              </w:rPr>
            </w:pPr>
            <w:r w:rsidRPr="009D4525">
              <w:rPr>
                <w:rFonts w:cs="Arial"/>
                <w:b/>
                <w:bCs/>
                <w:szCs w:val="24"/>
              </w:rPr>
              <w:t>Competency Area</w:t>
            </w:r>
          </w:p>
        </w:tc>
      </w:tr>
      <w:tr w:rsidR="00E51028" w:rsidRPr="009D4525" w14:paraId="320653A8" w14:textId="77777777" w:rsidTr="006D31DE">
        <w:trPr>
          <w:cantSplit/>
          <w:trHeight w:val="432"/>
        </w:trPr>
        <w:tc>
          <w:tcPr>
            <w:tcW w:w="1368" w:type="dxa"/>
          </w:tcPr>
          <w:p w14:paraId="74BA3ACC" w14:textId="46CE6FDD" w:rsidR="00B029F5" w:rsidRPr="009D4525" w:rsidRDefault="00E93614" w:rsidP="00E51028">
            <w:pPr>
              <w:rPr>
                <w:rFonts w:cs="Arial"/>
                <w:bCs/>
                <w:szCs w:val="24"/>
              </w:rPr>
            </w:pPr>
            <w:r>
              <w:rPr>
                <w:rFonts w:cs="Arial"/>
                <w:bCs/>
                <w:szCs w:val="24"/>
              </w:rPr>
              <w:t>Jan10-20</w:t>
            </w:r>
          </w:p>
        </w:tc>
        <w:tc>
          <w:tcPr>
            <w:tcW w:w="2819" w:type="dxa"/>
            <w:tcBorders>
              <w:top w:val="single" w:sz="6" w:space="0" w:color="000000"/>
              <w:left w:val="single" w:sz="6" w:space="0" w:color="000000"/>
              <w:bottom w:val="single" w:sz="6" w:space="0" w:color="000000"/>
              <w:right w:val="single" w:sz="6" w:space="0" w:color="000000"/>
            </w:tcBorders>
          </w:tcPr>
          <w:p w14:paraId="276E9601"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Unit</w:t>
            </w:r>
          </w:p>
          <w:p w14:paraId="587D5B6F"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 xml:space="preserve">  3</w:t>
            </w:r>
          </w:p>
        </w:tc>
        <w:tc>
          <w:tcPr>
            <w:tcW w:w="3051" w:type="dxa"/>
            <w:tcBorders>
              <w:top w:val="single" w:sz="6" w:space="0" w:color="000000"/>
              <w:left w:val="single" w:sz="6" w:space="0" w:color="000000"/>
              <w:bottom w:val="single" w:sz="6" w:space="0" w:color="000000"/>
              <w:right w:val="single" w:sz="6" w:space="0" w:color="000000"/>
            </w:tcBorders>
          </w:tcPr>
          <w:p w14:paraId="5C299E91" w14:textId="77777777" w:rsidR="00E51028" w:rsidRPr="00F2355F" w:rsidRDefault="00E51028" w:rsidP="00E51028">
            <w:pPr>
              <w:spacing w:after="58"/>
              <w:jc w:val="both"/>
              <w:rPr>
                <w:rFonts w:asciiTheme="minorHAnsi" w:hAnsiTheme="minorHAnsi" w:cstheme="minorHAnsi"/>
                <w:b/>
                <w:bCs/>
                <w:szCs w:val="24"/>
              </w:rPr>
            </w:pPr>
            <w:r w:rsidRPr="00F2355F">
              <w:rPr>
                <w:rFonts w:asciiTheme="minorHAnsi" w:hAnsiTheme="minorHAnsi" w:cstheme="minorHAnsi"/>
                <w:b/>
                <w:bCs/>
                <w:szCs w:val="24"/>
              </w:rPr>
              <w:t>Safety</w:t>
            </w:r>
          </w:p>
          <w:p w14:paraId="43B51A6F"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Procedures and applications</w:t>
            </w:r>
          </w:p>
        </w:tc>
        <w:tc>
          <w:tcPr>
            <w:tcW w:w="2088" w:type="dxa"/>
            <w:tcBorders>
              <w:top w:val="single" w:sz="6" w:space="0" w:color="000000"/>
              <w:left w:val="single" w:sz="6" w:space="0" w:color="000000"/>
              <w:bottom w:val="single" w:sz="6" w:space="0" w:color="000000"/>
              <w:right w:val="single" w:sz="6" w:space="0" w:color="000000"/>
            </w:tcBorders>
          </w:tcPr>
          <w:p w14:paraId="15C3F489"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Identify and discuss the safety hazards the technician may encounter in troubleshooting and servicing air conditioning systems</w:t>
            </w:r>
          </w:p>
        </w:tc>
        <w:tc>
          <w:tcPr>
            <w:tcW w:w="1464" w:type="dxa"/>
            <w:tcBorders>
              <w:top w:val="single" w:sz="6" w:space="0" w:color="000000"/>
              <w:left w:val="single" w:sz="6" w:space="0" w:color="000000"/>
              <w:bottom w:val="single" w:sz="6" w:space="0" w:color="000000"/>
              <w:right w:val="single" w:sz="6" w:space="0" w:color="000000"/>
            </w:tcBorders>
          </w:tcPr>
          <w:p w14:paraId="1988E7F1"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1</w:t>
            </w:r>
          </w:p>
          <w:p w14:paraId="3436B68F"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a, c</w:t>
            </w:r>
          </w:p>
        </w:tc>
      </w:tr>
      <w:tr w:rsidR="00E51028" w:rsidRPr="009D4525" w14:paraId="479D3590" w14:textId="77777777" w:rsidTr="006D31DE">
        <w:trPr>
          <w:cantSplit/>
          <w:trHeight w:val="432"/>
        </w:trPr>
        <w:tc>
          <w:tcPr>
            <w:tcW w:w="1368" w:type="dxa"/>
          </w:tcPr>
          <w:p w14:paraId="3E7AEAD0" w14:textId="77777777" w:rsidR="00B029F5" w:rsidRDefault="00E93614" w:rsidP="00E51028">
            <w:pPr>
              <w:rPr>
                <w:rFonts w:cs="Arial"/>
                <w:bCs/>
                <w:szCs w:val="24"/>
              </w:rPr>
            </w:pPr>
            <w:r>
              <w:rPr>
                <w:rFonts w:cs="Arial"/>
                <w:bCs/>
                <w:szCs w:val="24"/>
              </w:rPr>
              <w:t>Jan-24-</w:t>
            </w:r>
          </w:p>
          <w:p w14:paraId="0F2D377B" w14:textId="1FD79023" w:rsidR="00E93614" w:rsidRPr="009D4525" w:rsidRDefault="00E93614" w:rsidP="00E51028">
            <w:pPr>
              <w:rPr>
                <w:rFonts w:cs="Arial"/>
                <w:bCs/>
                <w:szCs w:val="24"/>
              </w:rPr>
            </w:pPr>
            <w:r>
              <w:rPr>
                <w:rFonts w:cs="Arial"/>
                <w:bCs/>
                <w:szCs w:val="24"/>
              </w:rPr>
              <w:t>Feb 10</w:t>
            </w:r>
          </w:p>
        </w:tc>
        <w:tc>
          <w:tcPr>
            <w:tcW w:w="2819" w:type="dxa"/>
            <w:tcBorders>
              <w:top w:val="single" w:sz="6" w:space="0" w:color="000000"/>
              <w:left w:val="single" w:sz="4" w:space="0" w:color="auto"/>
              <w:bottom w:val="single" w:sz="6" w:space="0" w:color="000000"/>
              <w:right w:val="single" w:sz="6" w:space="0" w:color="000000"/>
            </w:tcBorders>
          </w:tcPr>
          <w:p w14:paraId="54B61777"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Unit</w:t>
            </w:r>
          </w:p>
          <w:p w14:paraId="68AF0965"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 xml:space="preserve"> 92</w:t>
            </w:r>
          </w:p>
        </w:tc>
        <w:tc>
          <w:tcPr>
            <w:tcW w:w="3051" w:type="dxa"/>
            <w:tcBorders>
              <w:top w:val="single" w:sz="6" w:space="0" w:color="000000"/>
              <w:left w:val="single" w:sz="6" w:space="0" w:color="000000"/>
              <w:bottom w:val="single" w:sz="6" w:space="0" w:color="000000"/>
              <w:right w:val="single" w:sz="6" w:space="0" w:color="000000"/>
            </w:tcBorders>
          </w:tcPr>
          <w:p w14:paraId="1E084761" w14:textId="77777777" w:rsidR="00E51028" w:rsidRPr="00F2355F" w:rsidRDefault="00E51028" w:rsidP="00E51028">
            <w:pPr>
              <w:spacing w:after="58"/>
              <w:jc w:val="both"/>
              <w:rPr>
                <w:rFonts w:asciiTheme="minorHAnsi" w:hAnsiTheme="minorHAnsi" w:cstheme="minorHAnsi"/>
                <w:b/>
                <w:szCs w:val="24"/>
              </w:rPr>
            </w:pPr>
            <w:r w:rsidRPr="00F2355F">
              <w:rPr>
                <w:rFonts w:asciiTheme="minorHAnsi" w:hAnsiTheme="minorHAnsi" w:cstheme="minorHAnsi"/>
                <w:b/>
                <w:szCs w:val="24"/>
              </w:rPr>
              <w:t>Troubleshooting Techniques</w:t>
            </w:r>
          </w:p>
          <w:p w14:paraId="3EA705FE" w14:textId="77777777" w:rsidR="00E51028" w:rsidRPr="00F2355F" w:rsidRDefault="00E51028" w:rsidP="00E51028">
            <w:pPr>
              <w:spacing w:after="58"/>
              <w:jc w:val="both"/>
              <w:rPr>
                <w:rFonts w:asciiTheme="minorHAnsi" w:hAnsiTheme="minorHAnsi" w:cstheme="minorHAnsi"/>
                <w:b/>
                <w:szCs w:val="24"/>
              </w:rPr>
            </w:pPr>
            <w:r w:rsidRPr="00F2355F">
              <w:rPr>
                <w:rFonts w:asciiTheme="minorHAnsi" w:hAnsiTheme="minorHAnsi" w:cstheme="minorHAnsi"/>
                <w:szCs w:val="24"/>
              </w:rPr>
              <w:t>Applications</w:t>
            </w:r>
          </w:p>
        </w:tc>
        <w:tc>
          <w:tcPr>
            <w:tcW w:w="2088" w:type="dxa"/>
            <w:tcBorders>
              <w:top w:val="single" w:sz="6" w:space="0" w:color="000000"/>
              <w:left w:val="single" w:sz="6" w:space="0" w:color="000000"/>
              <w:bottom w:val="single" w:sz="6" w:space="0" w:color="000000"/>
              <w:right w:val="single" w:sz="6" w:space="0" w:color="000000"/>
            </w:tcBorders>
          </w:tcPr>
          <w:p w14:paraId="289DAC21" w14:textId="77777777" w:rsidR="00E51028" w:rsidRPr="00F2355F" w:rsidRDefault="00E51028" w:rsidP="00E51028">
            <w:pPr>
              <w:jc w:val="both"/>
              <w:rPr>
                <w:rFonts w:asciiTheme="minorHAnsi" w:hAnsiTheme="minorHAnsi" w:cstheme="minorHAnsi"/>
                <w:szCs w:val="24"/>
              </w:rPr>
            </w:pPr>
            <w:r w:rsidRPr="00F2355F">
              <w:rPr>
                <w:rFonts w:asciiTheme="minorHAnsi" w:hAnsiTheme="minorHAnsi" w:cstheme="minorHAnsi"/>
                <w:szCs w:val="24"/>
              </w:rPr>
              <w:t>Demonstrate proper troubleshooting techniques</w:t>
            </w:r>
          </w:p>
          <w:p w14:paraId="43E13312" w14:textId="77777777" w:rsidR="00E51028" w:rsidRPr="00F2355F" w:rsidRDefault="00E51028" w:rsidP="00E51028">
            <w:pPr>
              <w:jc w:val="both"/>
              <w:rPr>
                <w:rFonts w:asciiTheme="minorHAnsi" w:hAnsiTheme="minorHAnsi" w:cstheme="minorHAnsi"/>
                <w:szCs w:val="24"/>
              </w:rPr>
            </w:pPr>
            <w:r w:rsidRPr="00F2355F">
              <w:rPr>
                <w:rFonts w:asciiTheme="minorHAnsi" w:hAnsiTheme="minorHAnsi" w:cstheme="minorHAnsi"/>
                <w:szCs w:val="24"/>
              </w:rPr>
              <w:t>Isolate compressor malfunctions</w:t>
            </w:r>
          </w:p>
          <w:p w14:paraId="31712583" w14:textId="77777777" w:rsidR="00E51028" w:rsidRPr="00F2355F" w:rsidRDefault="00E51028" w:rsidP="00E51028">
            <w:pPr>
              <w:jc w:val="both"/>
              <w:rPr>
                <w:rFonts w:asciiTheme="minorHAnsi" w:hAnsiTheme="minorHAnsi" w:cstheme="minorHAnsi"/>
                <w:szCs w:val="24"/>
              </w:rPr>
            </w:pPr>
            <w:r w:rsidRPr="00F2355F">
              <w:rPr>
                <w:rFonts w:asciiTheme="minorHAnsi" w:hAnsiTheme="minorHAnsi" w:cstheme="minorHAnsi"/>
                <w:szCs w:val="24"/>
              </w:rPr>
              <w:t>Perform pre-seasonal startups</w:t>
            </w:r>
          </w:p>
        </w:tc>
        <w:tc>
          <w:tcPr>
            <w:tcW w:w="1464" w:type="dxa"/>
            <w:tcBorders>
              <w:top w:val="single" w:sz="6" w:space="0" w:color="000000"/>
              <w:left w:val="single" w:sz="6" w:space="0" w:color="000000"/>
              <w:bottom w:val="single" w:sz="6" w:space="0" w:color="000000"/>
              <w:right w:val="single" w:sz="6" w:space="0" w:color="000000"/>
            </w:tcBorders>
          </w:tcPr>
          <w:p w14:paraId="5CB8E29D" w14:textId="77777777" w:rsidR="00E51028" w:rsidRPr="009D4525" w:rsidRDefault="00B029F5" w:rsidP="00E51028">
            <w:pPr>
              <w:spacing w:after="58"/>
              <w:jc w:val="center"/>
              <w:rPr>
                <w:rFonts w:ascii="Arial" w:hAnsi="Arial" w:cs="Arial"/>
                <w:sz w:val="22"/>
                <w:szCs w:val="22"/>
              </w:rPr>
            </w:pPr>
            <w:r>
              <w:rPr>
                <w:rFonts w:ascii="Arial" w:hAnsi="Arial" w:cs="Arial"/>
                <w:sz w:val="22"/>
                <w:szCs w:val="22"/>
              </w:rPr>
              <w:t>2,</w:t>
            </w:r>
            <w:r w:rsidR="00E51028" w:rsidRPr="009D4525">
              <w:rPr>
                <w:rFonts w:ascii="Arial" w:hAnsi="Arial" w:cs="Arial"/>
                <w:sz w:val="22"/>
                <w:szCs w:val="22"/>
              </w:rPr>
              <w:t>3,4</w:t>
            </w:r>
            <w:r>
              <w:rPr>
                <w:rFonts w:ascii="Arial" w:hAnsi="Arial" w:cs="Arial"/>
                <w:sz w:val="22"/>
                <w:szCs w:val="22"/>
              </w:rPr>
              <w:t>,5</w:t>
            </w:r>
          </w:p>
          <w:p w14:paraId="3BDA7A93"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a, c</w:t>
            </w:r>
          </w:p>
        </w:tc>
      </w:tr>
      <w:tr w:rsidR="00E51028" w:rsidRPr="009D4525" w14:paraId="7D6BAF8C" w14:textId="77777777" w:rsidTr="006D31DE">
        <w:trPr>
          <w:cantSplit/>
          <w:trHeight w:val="432"/>
        </w:trPr>
        <w:tc>
          <w:tcPr>
            <w:tcW w:w="1368" w:type="dxa"/>
          </w:tcPr>
          <w:p w14:paraId="6ADF6129" w14:textId="600374FA" w:rsidR="00B029F5" w:rsidRPr="009D4525" w:rsidRDefault="00E93614" w:rsidP="00E51028">
            <w:pPr>
              <w:rPr>
                <w:rFonts w:cs="Arial"/>
                <w:bCs/>
                <w:szCs w:val="24"/>
              </w:rPr>
            </w:pPr>
            <w:r>
              <w:rPr>
                <w:rFonts w:cs="Arial"/>
                <w:bCs/>
                <w:szCs w:val="24"/>
              </w:rPr>
              <w:t>Feb 14-24</w:t>
            </w:r>
          </w:p>
        </w:tc>
        <w:tc>
          <w:tcPr>
            <w:tcW w:w="2819" w:type="dxa"/>
            <w:tcBorders>
              <w:top w:val="single" w:sz="6" w:space="0" w:color="000000"/>
              <w:left w:val="single" w:sz="4" w:space="0" w:color="auto"/>
              <w:bottom w:val="single" w:sz="6" w:space="0" w:color="000000"/>
              <w:right w:val="single" w:sz="6" w:space="0" w:color="000000"/>
            </w:tcBorders>
          </w:tcPr>
          <w:p w14:paraId="169F621A"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Unit</w:t>
            </w:r>
          </w:p>
          <w:p w14:paraId="7B832AD3"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 xml:space="preserve"> 92</w:t>
            </w:r>
          </w:p>
          <w:p w14:paraId="720EE75F" w14:textId="77777777" w:rsidR="00E51028" w:rsidRPr="00F2355F" w:rsidRDefault="00E51028" w:rsidP="00E51028">
            <w:pPr>
              <w:spacing w:after="58"/>
              <w:jc w:val="both"/>
              <w:rPr>
                <w:rFonts w:asciiTheme="minorHAnsi" w:hAnsiTheme="minorHAnsi" w:cstheme="minorHAnsi"/>
                <w:szCs w:val="24"/>
              </w:rPr>
            </w:pPr>
          </w:p>
        </w:tc>
        <w:tc>
          <w:tcPr>
            <w:tcW w:w="3051" w:type="dxa"/>
            <w:tcBorders>
              <w:top w:val="single" w:sz="6" w:space="0" w:color="000000"/>
              <w:left w:val="single" w:sz="6" w:space="0" w:color="000000"/>
              <w:bottom w:val="single" w:sz="6" w:space="0" w:color="000000"/>
              <w:right w:val="single" w:sz="6" w:space="0" w:color="000000"/>
            </w:tcBorders>
          </w:tcPr>
          <w:p w14:paraId="40CF1821" w14:textId="77777777" w:rsidR="00E51028" w:rsidRPr="00F2355F" w:rsidRDefault="00E51028" w:rsidP="00E51028">
            <w:pPr>
              <w:spacing w:after="58"/>
              <w:jc w:val="both"/>
              <w:rPr>
                <w:rFonts w:asciiTheme="minorHAnsi" w:hAnsiTheme="minorHAnsi" w:cstheme="minorHAnsi"/>
                <w:bCs/>
                <w:szCs w:val="24"/>
              </w:rPr>
            </w:pPr>
            <w:r w:rsidRPr="00F2355F">
              <w:rPr>
                <w:rFonts w:asciiTheme="minorHAnsi" w:hAnsiTheme="minorHAnsi" w:cstheme="minorHAnsi"/>
                <w:szCs w:val="24"/>
              </w:rPr>
              <w:t>Applications</w:t>
            </w:r>
          </w:p>
        </w:tc>
        <w:tc>
          <w:tcPr>
            <w:tcW w:w="2088" w:type="dxa"/>
            <w:tcBorders>
              <w:top w:val="single" w:sz="6" w:space="0" w:color="000000"/>
              <w:left w:val="single" w:sz="6" w:space="0" w:color="000000"/>
              <w:bottom w:val="single" w:sz="6" w:space="0" w:color="000000"/>
              <w:right w:val="single" w:sz="6" w:space="0" w:color="000000"/>
            </w:tcBorders>
          </w:tcPr>
          <w:p w14:paraId="63DD8420" w14:textId="77777777" w:rsidR="00E51028" w:rsidRPr="009D4525" w:rsidRDefault="00E51028" w:rsidP="00E51028">
            <w:pPr>
              <w:spacing w:after="58"/>
              <w:rPr>
                <w:rFonts w:asciiTheme="minorHAnsi" w:hAnsiTheme="minorHAnsi" w:cstheme="minorHAnsi"/>
                <w:sz w:val="22"/>
                <w:szCs w:val="22"/>
              </w:rPr>
            </w:pPr>
          </w:p>
        </w:tc>
        <w:tc>
          <w:tcPr>
            <w:tcW w:w="1464" w:type="dxa"/>
            <w:tcBorders>
              <w:top w:val="single" w:sz="6" w:space="0" w:color="000000"/>
              <w:left w:val="single" w:sz="6" w:space="0" w:color="000000"/>
              <w:bottom w:val="single" w:sz="6" w:space="0" w:color="000000"/>
              <w:right w:val="single" w:sz="6" w:space="0" w:color="000000"/>
            </w:tcBorders>
          </w:tcPr>
          <w:p w14:paraId="4422AD2C"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4</w:t>
            </w:r>
          </w:p>
          <w:p w14:paraId="015A39E5"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a, c</w:t>
            </w:r>
          </w:p>
        </w:tc>
      </w:tr>
      <w:tr w:rsidR="00E51028" w:rsidRPr="009D4525" w14:paraId="5B5CD5EC" w14:textId="77777777" w:rsidTr="006D31DE">
        <w:trPr>
          <w:cantSplit/>
          <w:trHeight w:val="432"/>
        </w:trPr>
        <w:tc>
          <w:tcPr>
            <w:tcW w:w="1368" w:type="dxa"/>
          </w:tcPr>
          <w:p w14:paraId="1E00F15C" w14:textId="77777777" w:rsidR="00B029F5" w:rsidRDefault="00E93614" w:rsidP="00E51028">
            <w:pPr>
              <w:rPr>
                <w:rFonts w:cs="Arial"/>
                <w:bCs/>
                <w:szCs w:val="24"/>
              </w:rPr>
            </w:pPr>
            <w:r>
              <w:rPr>
                <w:rFonts w:cs="Arial"/>
                <w:bCs/>
                <w:szCs w:val="24"/>
              </w:rPr>
              <w:t>Feb 28-</w:t>
            </w:r>
          </w:p>
          <w:p w14:paraId="42C5B485" w14:textId="353106AC" w:rsidR="00E93614" w:rsidRPr="009D4525" w:rsidRDefault="00E93614" w:rsidP="00E51028">
            <w:pPr>
              <w:rPr>
                <w:rFonts w:cs="Arial"/>
                <w:bCs/>
                <w:szCs w:val="24"/>
              </w:rPr>
            </w:pPr>
            <w:r>
              <w:rPr>
                <w:rFonts w:cs="Arial"/>
                <w:bCs/>
                <w:szCs w:val="24"/>
              </w:rPr>
              <w:t>Mar10</w:t>
            </w:r>
          </w:p>
        </w:tc>
        <w:tc>
          <w:tcPr>
            <w:tcW w:w="2819" w:type="dxa"/>
            <w:tcBorders>
              <w:top w:val="single" w:sz="6" w:space="0" w:color="000000"/>
              <w:left w:val="single" w:sz="4" w:space="0" w:color="auto"/>
              <w:bottom w:val="single" w:sz="6" w:space="0" w:color="000000"/>
              <w:right w:val="single" w:sz="6" w:space="0" w:color="000000"/>
            </w:tcBorders>
          </w:tcPr>
          <w:p w14:paraId="35AB3A8B"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Unit</w:t>
            </w:r>
          </w:p>
          <w:p w14:paraId="04F1B360"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 xml:space="preserve"> 90</w:t>
            </w:r>
          </w:p>
        </w:tc>
        <w:tc>
          <w:tcPr>
            <w:tcW w:w="3051" w:type="dxa"/>
            <w:tcBorders>
              <w:top w:val="single" w:sz="6" w:space="0" w:color="000000"/>
              <w:left w:val="single" w:sz="6" w:space="0" w:color="000000"/>
              <w:bottom w:val="single" w:sz="6" w:space="0" w:color="000000"/>
              <w:right w:val="single" w:sz="6" w:space="0" w:color="000000"/>
            </w:tcBorders>
          </w:tcPr>
          <w:p w14:paraId="477B2B4A" w14:textId="77777777" w:rsidR="00E51028" w:rsidRPr="00F2355F" w:rsidRDefault="00E51028" w:rsidP="00E51028">
            <w:pPr>
              <w:spacing w:after="58"/>
              <w:jc w:val="both"/>
              <w:rPr>
                <w:rFonts w:asciiTheme="minorHAnsi" w:hAnsiTheme="minorHAnsi" w:cstheme="minorHAnsi"/>
                <w:b/>
                <w:szCs w:val="24"/>
              </w:rPr>
            </w:pPr>
            <w:r w:rsidRPr="00F2355F">
              <w:rPr>
                <w:rFonts w:asciiTheme="minorHAnsi" w:hAnsiTheme="minorHAnsi" w:cstheme="minorHAnsi"/>
                <w:b/>
                <w:szCs w:val="24"/>
              </w:rPr>
              <w:t>Electrical Controls</w:t>
            </w:r>
          </w:p>
          <w:p w14:paraId="5B387F50" w14:textId="77777777" w:rsidR="00E51028" w:rsidRPr="00F2355F" w:rsidRDefault="00E51028" w:rsidP="00E51028">
            <w:pPr>
              <w:spacing w:after="58"/>
              <w:jc w:val="both"/>
              <w:rPr>
                <w:rFonts w:asciiTheme="minorHAnsi" w:hAnsiTheme="minorHAnsi" w:cstheme="minorHAnsi"/>
                <w:bCs/>
                <w:szCs w:val="24"/>
              </w:rPr>
            </w:pPr>
            <w:r w:rsidRPr="00F2355F">
              <w:rPr>
                <w:rFonts w:asciiTheme="minorHAnsi" w:hAnsiTheme="minorHAnsi" w:cstheme="minorHAnsi"/>
                <w:szCs w:val="24"/>
              </w:rPr>
              <w:t>Applications</w:t>
            </w:r>
          </w:p>
        </w:tc>
        <w:tc>
          <w:tcPr>
            <w:tcW w:w="2088" w:type="dxa"/>
            <w:tcBorders>
              <w:top w:val="single" w:sz="6" w:space="0" w:color="000000"/>
              <w:left w:val="single" w:sz="6" w:space="0" w:color="000000"/>
              <w:bottom w:val="single" w:sz="6" w:space="0" w:color="000000"/>
              <w:right w:val="single" w:sz="6" w:space="0" w:color="000000"/>
            </w:tcBorders>
          </w:tcPr>
          <w:p w14:paraId="2178FA34" w14:textId="77777777" w:rsidR="00E51028" w:rsidRPr="00F2355F" w:rsidRDefault="00E51028" w:rsidP="00E51028">
            <w:pPr>
              <w:jc w:val="both"/>
              <w:rPr>
                <w:rFonts w:asciiTheme="minorHAnsi" w:hAnsiTheme="minorHAnsi" w:cstheme="minorHAnsi"/>
                <w:szCs w:val="24"/>
              </w:rPr>
            </w:pPr>
            <w:r w:rsidRPr="00F2355F">
              <w:rPr>
                <w:rFonts w:asciiTheme="minorHAnsi" w:hAnsiTheme="minorHAnsi" w:cstheme="minorHAnsi"/>
                <w:szCs w:val="24"/>
              </w:rPr>
              <w:t>Isolate electrical malfunctions</w:t>
            </w:r>
          </w:p>
        </w:tc>
        <w:tc>
          <w:tcPr>
            <w:tcW w:w="1464" w:type="dxa"/>
            <w:tcBorders>
              <w:top w:val="single" w:sz="6" w:space="0" w:color="000000"/>
              <w:left w:val="single" w:sz="6" w:space="0" w:color="000000"/>
              <w:bottom w:val="single" w:sz="6" w:space="0" w:color="000000"/>
              <w:right w:val="single" w:sz="6" w:space="0" w:color="000000"/>
            </w:tcBorders>
          </w:tcPr>
          <w:p w14:paraId="39236413" w14:textId="77777777" w:rsidR="00E51028" w:rsidRPr="009D4525" w:rsidRDefault="00B029F5" w:rsidP="00E51028">
            <w:pPr>
              <w:spacing w:after="58"/>
              <w:jc w:val="center"/>
              <w:rPr>
                <w:rFonts w:ascii="Arial" w:hAnsi="Arial" w:cs="Arial"/>
                <w:sz w:val="22"/>
                <w:szCs w:val="22"/>
              </w:rPr>
            </w:pPr>
            <w:r>
              <w:rPr>
                <w:rFonts w:ascii="Arial" w:hAnsi="Arial" w:cs="Arial"/>
                <w:sz w:val="22"/>
                <w:szCs w:val="22"/>
              </w:rPr>
              <w:t>2,</w:t>
            </w:r>
            <w:r w:rsidR="00E51028" w:rsidRPr="009D4525">
              <w:rPr>
                <w:rFonts w:ascii="Arial" w:hAnsi="Arial" w:cs="Arial"/>
                <w:sz w:val="22"/>
                <w:szCs w:val="22"/>
              </w:rPr>
              <w:t>4</w:t>
            </w:r>
          </w:p>
          <w:p w14:paraId="1DC2F5CF"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a, c</w:t>
            </w:r>
          </w:p>
        </w:tc>
      </w:tr>
      <w:tr w:rsidR="00E51028" w:rsidRPr="009D4525" w14:paraId="454BEBA3" w14:textId="77777777" w:rsidTr="006D31DE">
        <w:trPr>
          <w:cantSplit/>
          <w:trHeight w:val="432"/>
        </w:trPr>
        <w:tc>
          <w:tcPr>
            <w:tcW w:w="1368" w:type="dxa"/>
          </w:tcPr>
          <w:p w14:paraId="0CB9AA0D" w14:textId="2320F8D3" w:rsidR="00B029F5" w:rsidRPr="009D4525" w:rsidRDefault="00E93614" w:rsidP="00E51028">
            <w:pPr>
              <w:rPr>
                <w:rFonts w:cs="Arial"/>
                <w:bCs/>
                <w:szCs w:val="24"/>
              </w:rPr>
            </w:pPr>
            <w:r>
              <w:rPr>
                <w:rFonts w:cs="Arial"/>
                <w:bCs/>
                <w:szCs w:val="24"/>
              </w:rPr>
              <w:t>Mar14-17</w:t>
            </w:r>
          </w:p>
        </w:tc>
        <w:tc>
          <w:tcPr>
            <w:tcW w:w="2819" w:type="dxa"/>
            <w:tcBorders>
              <w:top w:val="single" w:sz="6" w:space="0" w:color="000000"/>
              <w:left w:val="single" w:sz="4" w:space="0" w:color="auto"/>
              <w:bottom w:val="single" w:sz="6" w:space="0" w:color="000000"/>
              <w:right w:val="single" w:sz="6" w:space="0" w:color="000000"/>
            </w:tcBorders>
          </w:tcPr>
          <w:p w14:paraId="49BD6DE5"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Unit90</w:t>
            </w:r>
          </w:p>
        </w:tc>
        <w:tc>
          <w:tcPr>
            <w:tcW w:w="3051" w:type="dxa"/>
            <w:tcBorders>
              <w:top w:val="single" w:sz="6" w:space="0" w:color="000000"/>
              <w:left w:val="single" w:sz="6" w:space="0" w:color="000000"/>
              <w:bottom w:val="single" w:sz="6" w:space="0" w:color="000000"/>
              <w:right w:val="single" w:sz="6" w:space="0" w:color="000000"/>
            </w:tcBorders>
          </w:tcPr>
          <w:p w14:paraId="032DB460" w14:textId="77777777" w:rsidR="00E51028" w:rsidRPr="00F2355F" w:rsidRDefault="00E51028" w:rsidP="00E51028">
            <w:pPr>
              <w:spacing w:after="58"/>
              <w:jc w:val="both"/>
              <w:rPr>
                <w:rFonts w:asciiTheme="minorHAnsi" w:hAnsiTheme="minorHAnsi" w:cstheme="minorHAnsi"/>
                <w:b/>
                <w:szCs w:val="24"/>
              </w:rPr>
            </w:pPr>
            <w:r w:rsidRPr="00F2355F">
              <w:rPr>
                <w:rFonts w:asciiTheme="minorHAnsi" w:hAnsiTheme="minorHAnsi" w:cstheme="minorHAnsi"/>
                <w:b/>
                <w:szCs w:val="24"/>
              </w:rPr>
              <w:t>Air Flow</w:t>
            </w:r>
          </w:p>
          <w:p w14:paraId="0B6D739C"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Applications</w:t>
            </w:r>
          </w:p>
        </w:tc>
        <w:tc>
          <w:tcPr>
            <w:tcW w:w="2088" w:type="dxa"/>
            <w:tcBorders>
              <w:top w:val="single" w:sz="6" w:space="0" w:color="000000"/>
              <w:left w:val="single" w:sz="6" w:space="0" w:color="000000"/>
              <w:bottom w:val="single" w:sz="6" w:space="0" w:color="000000"/>
              <w:right w:val="single" w:sz="6" w:space="0" w:color="000000"/>
            </w:tcBorders>
          </w:tcPr>
          <w:p w14:paraId="00F8EC03" w14:textId="77777777" w:rsidR="00E51028" w:rsidRPr="00F2355F" w:rsidRDefault="00E51028" w:rsidP="00E51028">
            <w:pPr>
              <w:jc w:val="both"/>
              <w:rPr>
                <w:rFonts w:asciiTheme="minorHAnsi" w:hAnsiTheme="minorHAnsi" w:cstheme="minorHAnsi"/>
                <w:szCs w:val="24"/>
              </w:rPr>
            </w:pPr>
            <w:r w:rsidRPr="00F2355F">
              <w:rPr>
                <w:rFonts w:asciiTheme="minorHAnsi" w:hAnsiTheme="minorHAnsi" w:cstheme="minorHAnsi"/>
                <w:szCs w:val="24"/>
              </w:rPr>
              <w:t>Isolate air flow problems</w:t>
            </w:r>
          </w:p>
        </w:tc>
        <w:tc>
          <w:tcPr>
            <w:tcW w:w="1464" w:type="dxa"/>
            <w:tcBorders>
              <w:top w:val="single" w:sz="6" w:space="0" w:color="000000"/>
              <w:left w:val="single" w:sz="6" w:space="0" w:color="000000"/>
              <w:bottom w:val="single" w:sz="6" w:space="0" w:color="000000"/>
              <w:right w:val="single" w:sz="6" w:space="0" w:color="000000"/>
            </w:tcBorders>
          </w:tcPr>
          <w:p w14:paraId="6882EC5F" w14:textId="77777777" w:rsidR="00E51028" w:rsidRPr="009D4525" w:rsidRDefault="00B029F5" w:rsidP="00E51028">
            <w:pPr>
              <w:spacing w:after="58"/>
              <w:jc w:val="center"/>
              <w:rPr>
                <w:rFonts w:ascii="Arial" w:hAnsi="Arial" w:cs="Arial"/>
                <w:sz w:val="22"/>
                <w:szCs w:val="22"/>
              </w:rPr>
            </w:pPr>
            <w:r>
              <w:rPr>
                <w:rFonts w:ascii="Arial" w:hAnsi="Arial" w:cs="Arial"/>
                <w:sz w:val="22"/>
                <w:szCs w:val="22"/>
              </w:rPr>
              <w:t>2</w:t>
            </w:r>
            <w:r w:rsidR="00E51028" w:rsidRPr="009D4525">
              <w:rPr>
                <w:rFonts w:ascii="Arial" w:hAnsi="Arial" w:cs="Arial"/>
                <w:sz w:val="22"/>
                <w:szCs w:val="22"/>
              </w:rPr>
              <w:t>,4,5</w:t>
            </w:r>
          </w:p>
          <w:p w14:paraId="01B2D96D"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a, c</w:t>
            </w:r>
          </w:p>
        </w:tc>
      </w:tr>
      <w:tr w:rsidR="00E51028" w:rsidRPr="009D4525" w14:paraId="1E3F2C1E" w14:textId="77777777" w:rsidTr="006D31DE">
        <w:trPr>
          <w:cantSplit/>
          <w:trHeight w:val="432"/>
        </w:trPr>
        <w:tc>
          <w:tcPr>
            <w:tcW w:w="1368" w:type="dxa"/>
          </w:tcPr>
          <w:p w14:paraId="2469FCE9" w14:textId="79929584" w:rsidR="00B029F5" w:rsidRPr="009D4525" w:rsidRDefault="00E93614" w:rsidP="00E51028">
            <w:pPr>
              <w:rPr>
                <w:rFonts w:cs="Arial"/>
                <w:bCs/>
                <w:szCs w:val="24"/>
              </w:rPr>
            </w:pPr>
            <w:r>
              <w:rPr>
                <w:rFonts w:cs="Arial"/>
                <w:bCs/>
                <w:szCs w:val="24"/>
              </w:rPr>
              <w:t>Mar21-24</w:t>
            </w:r>
          </w:p>
        </w:tc>
        <w:tc>
          <w:tcPr>
            <w:tcW w:w="2819" w:type="dxa"/>
            <w:tcBorders>
              <w:top w:val="single" w:sz="6" w:space="0" w:color="000000"/>
              <w:left w:val="single" w:sz="4" w:space="0" w:color="auto"/>
              <w:bottom w:val="single" w:sz="6" w:space="0" w:color="000000"/>
              <w:right w:val="single" w:sz="6" w:space="0" w:color="000000"/>
            </w:tcBorders>
          </w:tcPr>
          <w:p w14:paraId="11184A58"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Unit</w:t>
            </w:r>
          </w:p>
          <w:p w14:paraId="6BE8C152"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 xml:space="preserve"> 91</w:t>
            </w:r>
          </w:p>
        </w:tc>
        <w:tc>
          <w:tcPr>
            <w:tcW w:w="3051" w:type="dxa"/>
            <w:tcBorders>
              <w:top w:val="single" w:sz="6" w:space="0" w:color="000000"/>
              <w:left w:val="single" w:sz="6" w:space="0" w:color="000000"/>
              <w:bottom w:val="single" w:sz="6" w:space="0" w:color="000000"/>
              <w:right w:val="single" w:sz="6" w:space="0" w:color="000000"/>
            </w:tcBorders>
          </w:tcPr>
          <w:p w14:paraId="5B4D5F33" w14:textId="77777777" w:rsidR="00E51028" w:rsidRPr="00F2355F" w:rsidRDefault="00E51028" w:rsidP="00E51028">
            <w:pPr>
              <w:spacing w:after="58"/>
              <w:jc w:val="both"/>
              <w:rPr>
                <w:rFonts w:asciiTheme="minorHAnsi" w:hAnsiTheme="minorHAnsi" w:cstheme="minorHAnsi"/>
                <w:b/>
                <w:szCs w:val="24"/>
              </w:rPr>
            </w:pPr>
            <w:r w:rsidRPr="00F2355F">
              <w:rPr>
                <w:rFonts w:asciiTheme="minorHAnsi" w:hAnsiTheme="minorHAnsi" w:cstheme="minorHAnsi"/>
                <w:b/>
                <w:szCs w:val="24"/>
              </w:rPr>
              <w:t>Refrigeration Cycle</w:t>
            </w:r>
          </w:p>
          <w:p w14:paraId="4249FD78" w14:textId="77777777" w:rsidR="00E51028" w:rsidRPr="00F2355F" w:rsidRDefault="00E51028" w:rsidP="00E51028">
            <w:pPr>
              <w:spacing w:after="58"/>
              <w:jc w:val="both"/>
              <w:rPr>
                <w:rFonts w:asciiTheme="minorHAnsi" w:hAnsiTheme="minorHAnsi" w:cstheme="minorHAnsi"/>
                <w:b/>
                <w:szCs w:val="24"/>
              </w:rPr>
            </w:pPr>
            <w:r w:rsidRPr="00F2355F">
              <w:rPr>
                <w:rFonts w:asciiTheme="minorHAnsi" w:hAnsiTheme="minorHAnsi" w:cstheme="minorHAnsi"/>
                <w:szCs w:val="24"/>
              </w:rPr>
              <w:t>Applications</w:t>
            </w:r>
          </w:p>
          <w:p w14:paraId="2B8DCB8C" w14:textId="77777777" w:rsidR="00E51028" w:rsidRPr="00F2355F" w:rsidRDefault="00E51028" w:rsidP="00E51028">
            <w:pPr>
              <w:spacing w:after="58"/>
              <w:jc w:val="both"/>
              <w:rPr>
                <w:rFonts w:asciiTheme="minorHAnsi" w:hAnsiTheme="minorHAnsi" w:cstheme="minorHAnsi"/>
                <w:szCs w:val="24"/>
              </w:rPr>
            </w:pPr>
          </w:p>
        </w:tc>
        <w:tc>
          <w:tcPr>
            <w:tcW w:w="2088" w:type="dxa"/>
            <w:tcBorders>
              <w:top w:val="single" w:sz="6" w:space="0" w:color="000000"/>
              <w:left w:val="single" w:sz="6" w:space="0" w:color="000000"/>
              <w:bottom w:val="single" w:sz="6" w:space="0" w:color="000000"/>
              <w:right w:val="single" w:sz="6" w:space="0" w:color="000000"/>
            </w:tcBorders>
          </w:tcPr>
          <w:p w14:paraId="79C6835C"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Isolate refrigeration malfunctions</w:t>
            </w:r>
          </w:p>
          <w:p w14:paraId="4FAA67E4" w14:textId="77777777" w:rsidR="00E51028" w:rsidRPr="00F2355F" w:rsidRDefault="00E51028" w:rsidP="00E51028">
            <w:pPr>
              <w:jc w:val="both"/>
              <w:rPr>
                <w:rFonts w:asciiTheme="minorHAnsi" w:hAnsiTheme="minorHAnsi" w:cstheme="minorHAnsi"/>
                <w:b/>
                <w:szCs w:val="24"/>
              </w:rPr>
            </w:pPr>
            <w:r w:rsidRPr="00F2355F">
              <w:rPr>
                <w:rFonts w:asciiTheme="minorHAnsi" w:hAnsiTheme="minorHAnsi" w:cstheme="minorHAnsi"/>
                <w:szCs w:val="24"/>
              </w:rPr>
              <w:t>Use P-T charts or manufacturer’s charts to charge an air conditioning system</w:t>
            </w:r>
          </w:p>
        </w:tc>
        <w:tc>
          <w:tcPr>
            <w:tcW w:w="1464" w:type="dxa"/>
            <w:tcBorders>
              <w:top w:val="single" w:sz="6" w:space="0" w:color="000000"/>
              <w:left w:val="single" w:sz="6" w:space="0" w:color="000000"/>
              <w:bottom w:val="single" w:sz="6" w:space="0" w:color="000000"/>
              <w:right w:val="single" w:sz="6" w:space="0" w:color="000000"/>
            </w:tcBorders>
          </w:tcPr>
          <w:p w14:paraId="57607F40"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2,3,4</w:t>
            </w:r>
          </w:p>
          <w:p w14:paraId="2BFEA9E5"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a,</w:t>
            </w:r>
            <w:r w:rsidR="000F1CB9">
              <w:rPr>
                <w:rFonts w:ascii="Arial" w:hAnsi="Arial" w:cs="Arial"/>
                <w:sz w:val="22"/>
                <w:szCs w:val="22"/>
              </w:rPr>
              <w:t>b,</w:t>
            </w:r>
            <w:r w:rsidRPr="009D4525">
              <w:rPr>
                <w:rFonts w:ascii="Arial" w:hAnsi="Arial" w:cs="Arial"/>
                <w:sz w:val="22"/>
                <w:szCs w:val="22"/>
              </w:rPr>
              <w:t xml:space="preserve"> c</w:t>
            </w:r>
          </w:p>
          <w:p w14:paraId="63C88264" w14:textId="77777777" w:rsidR="00E51028" w:rsidRPr="009D4525" w:rsidRDefault="00E51028" w:rsidP="00E51028">
            <w:pPr>
              <w:spacing w:after="58"/>
              <w:jc w:val="center"/>
              <w:rPr>
                <w:rFonts w:ascii="Arial" w:hAnsi="Arial" w:cs="Arial"/>
                <w:sz w:val="22"/>
                <w:szCs w:val="22"/>
              </w:rPr>
            </w:pPr>
          </w:p>
        </w:tc>
      </w:tr>
      <w:tr w:rsidR="00E51028" w:rsidRPr="009D4525" w14:paraId="4A472BB9" w14:textId="77777777" w:rsidTr="006D31DE">
        <w:trPr>
          <w:cantSplit/>
          <w:trHeight w:val="432"/>
        </w:trPr>
        <w:tc>
          <w:tcPr>
            <w:tcW w:w="1368" w:type="dxa"/>
          </w:tcPr>
          <w:p w14:paraId="57AC0038" w14:textId="24276074" w:rsidR="00B029F5" w:rsidRPr="009D4525" w:rsidRDefault="00E93614" w:rsidP="00E51028">
            <w:pPr>
              <w:rPr>
                <w:rFonts w:cs="Arial"/>
                <w:bCs/>
                <w:szCs w:val="24"/>
              </w:rPr>
            </w:pPr>
            <w:r>
              <w:rPr>
                <w:rFonts w:cs="Arial"/>
                <w:bCs/>
                <w:szCs w:val="24"/>
              </w:rPr>
              <w:t>Mar28-31</w:t>
            </w:r>
          </w:p>
        </w:tc>
        <w:tc>
          <w:tcPr>
            <w:tcW w:w="2819" w:type="dxa"/>
            <w:tcBorders>
              <w:top w:val="single" w:sz="6" w:space="0" w:color="000000"/>
              <w:left w:val="single" w:sz="4" w:space="0" w:color="auto"/>
              <w:bottom w:val="single" w:sz="6" w:space="0" w:color="000000"/>
              <w:right w:val="single" w:sz="6" w:space="0" w:color="000000"/>
            </w:tcBorders>
          </w:tcPr>
          <w:p w14:paraId="7C915B2D"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Unit</w:t>
            </w:r>
          </w:p>
          <w:p w14:paraId="6F63D0B2" w14:textId="77777777" w:rsidR="00E51028" w:rsidRPr="00F2355F" w:rsidRDefault="00E51028" w:rsidP="00E51028">
            <w:pPr>
              <w:spacing w:after="58"/>
              <w:jc w:val="both"/>
              <w:rPr>
                <w:rFonts w:asciiTheme="minorHAnsi" w:hAnsiTheme="minorHAnsi" w:cstheme="minorHAnsi"/>
                <w:szCs w:val="24"/>
              </w:rPr>
            </w:pPr>
            <w:r w:rsidRPr="00F2355F">
              <w:rPr>
                <w:rFonts w:asciiTheme="minorHAnsi" w:hAnsiTheme="minorHAnsi" w:cstheme="minorHAnsi"/>
                <w:szCs w:val="24"/>
              </w:rPr>
              <w:t xml:space="preserve"> 92</w:t>
            </w:r>
          </w:p>
        </w:tc>
        <w:tc>
          <w:tcPr>
            <w:tcW w:w="3051" w:type="dxa"/>
            <w:tcBorders>
              <w:top w:val="single" w:sz="6" w:space="0" w:color="000000"/>
              <w:left w:val="single" w:sz="6" w:space="0" w:color="000000"/>
              <w:bottom w:val="single" w:sz="6" w:space="0" w:color="000000"/>
              <w:right w:val="single" w:sz="6" w:space="0" w:color="000000"/>
            </w:tcBorders>
          </w:tcPr>
          <w:p w14:paraId="634A2689" w14:textId="77777777" w:rsidR="00E51028" w:rsidRPr="00F2355F" w:rsidRDefault="00E51028" w:rsidP="00E51028">
            <w:pPr>
              <w:spacing w:after="58"/>
              <w:jc w:val="both"/>
              <w:rPr>
                <w:rFonts w:asciiTheme="minorHAnsi" w:hAnsiTheme="minorHAnsi" w:cstheme="minorHAnsi"/>
                <w:b/>
                <w:szCs w:val="24"/>
              </w:rPr>
            </w:pPr>
            <w:r w:rsidRPr="00F2355F">
              <w:rPr>
                <w:rFonts w:asciiTheme="minorHAnsi" w:hAnsiTheme="minorHAnsi" w:cstheme="minorHAnsi"/>
                <w:b/>
                <w:szCs w:val="24"/>
              </w:rPr>
              <w:t>Electrical and Servicing Procedures</w:t>
            </w:r>
          </w:p>
          <w:p w14:paraId="2EB548F0" w14:textId="77777777" w:rsidR="00E51028" w:rsidRPr="00F2355F" w:rsidRDefault="00E51028" w:rsidP="00E51028">
            <w:pPr>
              <w:spacing w:after="58"/>
              <w:jc w:val="both"/>
              <w:rPr>
                <w:rFonts w:asciiTheme="minorHAnsi" w:hAnsiTheme="minorHAnsi" w:cstheme="minorHAnsi"/>
                <w:b/>
                <w:szCs w:val="24"/>
              </w:rPr>
            </w:pPr>
            <w:r w:rsidRPr="00F2355F">
              <w:rPr>
                <w:rFonts w:asciiTheme="minorHAnsi" w:hAnsiTheme="minorHAnsi" w:cstheme="minorHAnsi"/>
                <w:szCs w:val="24"/>
              </w:rPr>
              <w:t>Applications</w:t>
            </w:r>
          </w:p>
        </w:tc>
        <w:tc>
          <w:tcPr>
            <w:tcW w:w="2088" w:type="dxa"/>
            <w:tcBorders>
              <w:top w:val="single" w:sz="6" w:space="0" w:color="000000"/>
              <w:left w:val="single" w:sz="6" w:space="0" w:color="000000"/>
              <w:bottom w:val="single" w:sz="6" w:space="0" w:color="000000"/>
              <w:right w:val="single" w:sz="6" w:space="0" w:color="000000"/>
            </w:tcBorders>
          </w:tcPr>
          <w:p w14:paraId="7BBBD9A1" w14:textId="77777777" w:rsidR="00E51028" w:rsidRPr="009D4525" w:rsidRDefault="00E51028" w:rsidP="00E51028">
            <w:pPr>
              <w:rPr>
                <w:rFonts w:asciiTheme="minorHAnsi" w:hAnsiTheme="minorHAnsi" w:cstheme="minorHAnsi"/>
                <w:sz w:val="22"/>
                <w:szCs w:val="22"/>
              </w:rPr>
            </w:pPr>
          </w:p>
        </w:tc>
        <w:tc>
          <w:tcPr>
            <w:tcW w:w="1464" w:type="dxa"/>
            <w:tcBorders>
              <w:top w:val="single" w:sz="6" w:space="0" w:color="000000"/>
              <w:left w:val="single" w:sz="6" w:space="0" w:color="000000"/>
              <w:bottom w:val="single" w:sz="6" w:space="0" w:color="000000"/>
              <w:right w:val="single" w:sz="6" w:space="0" w:color="000000"/>
            </w:tcBorders>
          </w:tcPr>
          <w:p w14:paraId="7098E966"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2,4</w:t>
            </w:r>
          </w:p>
          <w:p w14:paraId="353EEE42" w14:textId="77777777" w:rsidR="00E51028" w:rsidRPr="009D4525" w:rsidRDefault="00E51028" w:rsidP="00E51028">
            <w:pPr>
              <w:spacing w:after="58"/>
              <w:jc w:val="center"/>
              <w:rPr>
                <w:rFonts w:ascii="Arial" w:hAnsi="Arial" w:cs="Arial"/>
                <w:sz w:val="22"/>
                <w:szCs w:val="22"/>
              </w:rPr>
            </w:pPr>
            <w:r w:rsidRPr="009D4525">
              <w:rPr>
                <w:rFonts w:ascii="Arial" w:hAnsi="Arial" w:cs="Arial"/>
                <w:sz w:val="22"/>
                <w:szCs w:val="22"/>
              </w:rPr>
              <w:t>a, c</w:t>
            </w:r>
          </w:p>
        </w:tc>
      </w:tr>
      <w:tr w:rsidR="00E51028" w:rsidRPr="009D4525" w14:paraId="38A77662" w14:textId="77777777" w:rsidTr="006D31DE">
        <w:trPr>
          <w:cantSplit/>
          <w:trHeight w:val="432"/>
        </w:trPr>
        <w:tc>
          <w:tcPr>
            <w:tcW w:w="1368" w:type="dxa"/>
            <w:tcBorders>
              <w:top w:val="single" w:sz="6" w:space="0" w:color="000000"/>
              <w:left w:val="single" w:sz="6" w:space="0" w:color="000000"/>
              <w:bottom w:val="single" w:sz="6" w:space="0" w:color="000000"/>
              <w:right w:val="single" w:sz="6" w:space="0" w:color="000000"/>
            </w:tcBorders>
          </w:tcPr>
          <w:p w14:paraId="071DB0CA" w14:textId="088376FF" w:rsidR="00B029F5" w:rsidRPr="009D4525" w:rsidRDefault="00B029F5" w:rsidP="00E51028">
            <w:pPr>
              <w:spacing w:after="58"/>
              <w:jc w:val="center"/>
              <w:rPr>
                <w:rFonts w:asciiTheme="minorHAnsi" w:hAnsiTheme="minorHAnsi" w:cstheme="minorHAnsi"/>
                <w:sz w:val="22"/>
                <w:szCs w:val="22"/>
              </w:rPr>
            </w:pPr>
          </w:p>
        </w:tc>
        <w:tc>
          <w:tcPr>
            <w:tcW w:w="2819" w:type="dxa"/>
            <w:tcBorders>
              <w:top w:val="single" w:sz="6" w:space="0" w:color="000000"/>
              <w:left w:val="single" w:sz="4" w:space="0" w:color="auto"/>
              <w:bottom w:val="single" w:sz="6" w:space="0" w:color="000000"/>
              <w:right w:val="single" w:sz="6" w:space="0" w:color="000000"/>
            </w:tcBorders>
          </w:tcPr>
          <w:p w14:paraId="1913D77A" w14:textId="77777777" w:rsidR="00E51028" w:rsidRPr="009D4525" w:rsidRDefault="00E51028" w:rsidP="00E51028">
            <w:pPr>
              <w:spacing w:after="58"/>
              <w:rPr>
                <w:rFonts w:asciiTheme="minorHAnsi" w:hAnsiTheme="minorHAnsi" w:cstheme="minorHAnsi"/>
                <w:sz w:val="22"/>
                <w:szCs w:val="22"/>
              </w:rPr>
            </w:pPr>
            <w:r w:rsidRPr="009D4525">
              <w:rPr>
                <w:rFonts w:asciiTheme="minorHAnsi" w:hAnsiTheme="minorHAnsi" w:cstheme="minorHAnsi"/>
                <w:sz w:val="22"/>
                <w:szCs w:val="22"/>
              </w:rPr>
              <w:t>FINALS</w:t>
            </w:r>
          </w:p>
        </w:tc>
        <w:tc>
          <w:tcPr>
            <w:tcW w:w="3051" w:type="dxa"/>
            <w:tcBorders>
              <w:top w:val="single" w:sz="6" w:space="0" w:color="000000"/>
              <w:left w:val="single" w:sz="6" w:space="0" w:color="000000"/>
              <w:bottom w:val="single" w:sz="6" w:space="0" w:color="000000"/>
              <w:right w:val="single" w:sz="6" w:space="0" w:color="000000"/>
            </w:tcBorders>
          </w:tcPr>
          <w:p w14:paraId="293E2F99" w14:textId="77777777" w:rsidR="00E51028" w:rsidRPr="009D4525" w:rsidRDefault="00E51028" w:rsidP="00E51028">
            <w:pPr>
              <w:spacing w:after="58"/>
              <w:rPr>
                <w:rFonts w:asciiTheme="minorHAnsi" w:hAnsiTheme="minorHAnsi" w:cstheme="minorHAnsi"/>
                <w:sz w:val="22"/>
                <w:szCs w:val="22"/>
              </w:rPr>
            </w:pPr>
            <w:r>
              <w:rPr>
                <w:rFonts w:asciiTheme="minorHAnsi" w:hAnsiTheme="minorHAnsi" w:cstheme="minorHAnsi"/>
                <w:sz w:val="22"/>
                <w:szCs w:val="22"/>
              </w:rPr>
              <w:t>Final Exam for AIRC 1090</w:t>
            </w:r>
          </w:p>
          <w:p w14:paraId="51B4D6F9" w14:textId="77777777" w:rsidR="00E51028" w:rsidRPr="009D4525" w:rsidRDefault="00E51028" w:rsidP="00E51028">
            <w:pPr>
              <w:spacing w:after="58"/>
              <w:rPr>
                <w:rFonts w:asciiTheme="minorHAnsi" w:hAnsiTheme="minorHAnsi" w:cstheme="minorHAnsi"/>
                <w:sz w:val="22"/>
                <w:szCs w:val="22"/>
              </w:rPr>
            </w:pPr>
          </w:p>
        </w:tc>
        <w:tc>
          <w:tcPr>
            <w:tcW w:w="2088" w:type="dxa"/>
            <w:tcBorders>
              <w:top w:val="single" w:sz="6" w:space="0" w:color="000000"/>
              <w:left w:val="single" w:sz="6" w:space="0" w:color="000000"/>
              <w:bottom w:val="single" w:sz="6" w:space="0" w:color="000000"/>
              <w:right w:val="single" w:sz="6" w:space="0" w:color="000000"/>
            </w:tcBorders>
          </w:tcPr>
          <w:p w14:paraId="21A7F8DB" w14:textId="77777777" w:rsidR="00E51028" w:rsidRPr="009D4525" w:rsidRDefault="00E51028" w:rsidP="00E51028">
            <w:pPr>
              <w:spacing w:after="58"/>
              <w:rPr>
                <w:rFonts w:ascii="Times New Roman" w:hAnsi="Times New Roman"/>
                <w:sz w:val="22"/>
                <w:szCs w:val="22"/>
              </w:rPr>
            </w:pPr>
          </w:p>
        </w:tc>
        <w:tc>
          <w:tcPr>
            <w:tcW w:w="1464" w:type="dxa"/>
            <w:tcBorders>
              <w:top w:val="single" w:sz="4" w:space="0" w:color="auto"/>
              <w:left w:val="single" w:sz="4" w:space="0" w:color="auto"/>
              <w:bottom w:val="single" w:sz="4" w:space="0" w:color="auto"/>
              <w:right w:val="single" w:sz="4" w:space="0" w:color="auto"/>
            </w:tcBorders>
          </w:tcPr>
          <w:p w14:paraId="4402C0B3" w14:textId="77777777" w:rsidR="00E51028" w:rsidRPr="009D4525" w:rsidRDefault="00E51028" w:rsidP="00E51028">
            <w:pPr>
              <w:jc w:val="center"/>
              <w:rPr>
                <w:rFonts w:ascii="Arial" w:hAnsi="Arial" w:cs="Arial"/>
                <w:sz w:val="22"/>
                <w:szCs w:val="22"/>
              </w:rPr>
            </w:pPr>
          </w:p>
        </w:tc>
      </w:tr>
    </w:tbl>
    <w:p w14:paraId="0B7561E6" w14:textId="77777777" w:rsidR="00C20F05" w:rsidRDefault="00C20F05" w:rsidP="00C20F05">
      <w:pPr>
        <w:pStyle w:val="Heading2"/>
      </w:pPr>
      <w:r>
        <w:rPr>
          <w:rFonts w:eastAsia="Times New Roman"/>
        </w:rPr>
        <w:t xml:space="preserve">Course Competencies </w:t>
      </w:r>
      <w:r w:rsidRPr="009D4525">
        <w:t>(per kms state standard)</w:t>
      </w:r>
    </w:p>
    <w:p w14:paraId="3139754B" w14:textId="77777777" w:rsidR="00B029F5" w:rsidRPr="009D4525" w:rsidRDefault="00B029F5" w:rsidP="00B029F5">
      <w:pPr>
        <w:pStyle w:val="ListParagraph"/>
        <w:numPr>
          <w:ilvl w:val="0"/>
          <w:numId w:val="23"/>
        </w:numPr>
      </w:pPr>
      <w:r w:rsidRPr="009D4525">
        <w:t>Safety</w:t>
      </w:r>
    </w:p>
    <w:p w14:paraId="045595B1" w14:textId="77777777" w:rsidR="00B029F5" w:rsidRPr="009D4525" w:rsidRDefault="00B029F5" w:rsidP="00B029F5">
      <w:pPr>
        <w:pStyle w:val="ListParagraph"/>
        <w:numPr>
          <w:ilvl w:val="0"/>
          <w:numId w:val="23"/>
        </w:numPr>
      </w:pPr>
      <w:r>
        <w:t>Mechanical Problems</w:t>
      </w:r>
    </w:p>
    <w:p w14:paraId="625C59CD" w14:textId="77777777" w:rsidR="00B029F5" w:rsidRPr="009D4525" w:rsidRDefault="00B029F5" w:rsidP="00B029F5">
      <w:pPr>
        <w:pStyle w:val="ListParagraph"/>
        <w:numPr>
          <w:ilvl w:val="0"/>
          <w:numId w:val="23"/>
        </w:numPr>
      </w:pPr>
      <w:r>
        <w:t>Electrical Problems</w:t>
      </w:r>
    </w:p>
    <w:p w14:paraId="0BEDF7A6" w14:textId="77777777" w:rsidR="00B029F5" w:rsidRPr="009D4525" w:rsidRDefault="00B029F5" w:rsidP="00B029F5">
      <w:pPr>
        <w:pStyle w:val="ListParagraph"/>
        <w:numPr>
          <w:ilvl w:val="0"/>
          <w:numId w:val="23"/>
        </w:numPr>
      </w:pPr>
      <w:r>
        <w:t>Airflow Problems</w:t>
      </w:r>
    </w:p>
    <w:p w14:paraId="43425D8B" w14:textId="77777777" w:rsidR="00B029F5" w:rsidRDefault="00B029F5" w:rsidP="00B029F5">
      <w:pPr>
        <w:pStyle w:val="ListParagraph"/>
        <w:numPr>
          <w:ilvl w:val="0"/>
          <w:numId w:val="23"/>
        </w:numPr>
      </w:pPr>
      <w:r>
        <w:t>Refrigeration Cycle Problems</w:t>
      </w:r>
    </w:p>
    <w:p w14:paraId="640B66D9" w14:textId="77777777" w:rsidR="00E51028" w:rsidRPr="00E51028" w:rsidRDefault="00E51028" w:rsidP="00E51028"/>
    <w:p w14:paraId="24758C5E" w14:textId="77777777" w:rsidR="000B2581" w:rsidRPr="00552118" w:rsidRDefault="000B2581" w:rsidP="0092306F">
      <w:pPr>
        <w:pStyle w:val="Heading2"/>
      </w:pPr>
      <w:r w:rsidRPr="00552118">
        <w:t>G</w:t>
      </w:r>
      <w:r w:rsidR="00D76A61">
        <w:t>e</w:t>
      </w:r>
      <w:r w:rsidRPr="00552118">
        <w:t>neral</w:t>
      </w:r>
      <w:r w:rsidR="006E6262">
        <w:t xml:space="preserve"> Core Educational Competencies:</w:t>
      </w:r>
    </w:p>
    <w:p w14:paraId="4C96BD73" w14:textId="77777777" w:rsidR="000B2581" w:rsidRPr="00552118" w:rsidRDefault="000B2581" w:rsidP="000B2581">
      <w:pPr>
        <w:widowControl/>
        <w:numPr>
          <w:ilvl w:val="0"/>
          <w:numId w:val="3"/>
        </w:numPr>
        <w:snapToGrid w:val="0"/>
        <w:rPr>
          <w:rFonts w:cs="Arial"/>
          <w:bCs/>
          <w:szCs w:val="24"/>
        </w:rPr>
      </w:pPr>
      <w:r w:rsidRPr="00552118">
        <w:rPr>
          <w:rFonts w:cs="Arial"/>
          <w:bCs/>
          <w:szCs w:val="24"/>
        </w:rPr>
        <w:t>The ability to utilize standard written English.</w:t>
      </w:r>
    </w:p>
    <w:p w14:paraId="4DEED3AC" w14:textId="77777777" w:rsidR="000B2581" w:rsidRPr="00552118" w:rsidRDefault="000B2581" w:rsidP="000B2581">
      <w:pPr>
        <w:widowControl/>
        <w:numPr>
          <w:ilvl w:val="0"/>
          <w:numId w:val="3"/>
        </w:numPr>
        <w:snapToGrid w:val="0"/>
        <w:rPr>
          <w:rFonts w:cs="Arial"/>
          <w:bCs/>
          <w:szCs w:val="24"/>
        </w:rPr>
      </w:pPr>
      <w:r w:rsidRPr="00552118">
        <w:rPr>
          <w:rFonts w:cs="Arial"/>
          <w:bCs/>
          <w:szCs w:val="24"/>
        </w:rPr>
        <w:t>The ability to solve practical mathematical problems.</w:t>
      </w:r>
    </w:p>
    <w:p w14:paraId="5E3B40BA" w14:textId="77777777" w:rsidR="000B2581" w:rsidRPr="00552118" w:rsidRDefault="000B2581" w:rsidP="000B2581">
      <w:pPr>
        <w:widowControl/>
        <w:numPr>
          <w:ilvl w:val="0"/>
          <w:numId w:val="3"/>
        </w:numPr>
        <w:snapToGrid w:val="0"/>
        <w:rPr>
          <w:rFonts w:cs="Arial"/>
          <w:bCs/>
          <w:szCs w:val="24"/>
        </w:rPr>
      </w:pPr>
      <w:r w:rsidRPr="00552118">
        <w:rPr>
          <w:rFonts w:cs="Arial"/>
          <w:bCs/>
          <w:szCs w:val="24"/>
        </w:rPr>
        <w:t>The ability to read, analyze, and interpret information.</w:t>
      </w:r>
    </w:p>
    <w:p w14:paraId="222F1835" w14:textId="77777777" w:rsidR="008D62ED" w:rsidRPr="00A13839" w:rsidRDefault="008D62ED" w:rsidP="008D62ED">
      <w:pPr>
        <w:spacing w:before="240"/>
        <w:rPr>
          <w:rFonts w:cs="Arial"/>
          <w:b/>
          <w:szCs w:val="24"/>
        </w:rPr>
      </w:pPr>
    </w:p>
    <w:p w14:paraId="03C06DAB" w14:textId="77777777" w:rsidR="008D62ED" w:rsidRPr="005F764B" w:rsidRDefault="008D62ED" w:rsidP="00D76A61">
      <w:pPr>
        <w:spacing w:before="240"/>
        <w:rPr>
          <w:rFonts w:cs="Arial"/>
          <w:b/>
          <w:szCs w:val="24"/>
        </w:rPr>
      </w:pPr>
    </w:p>
    <w:sectPr w:rsidR="008D62ED" w:rsidRPr="005F764B"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lassicoURW">
    <w:altName w:val="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67B7A"/>
    <w:multiLevelType w:val="hybridMultilevel"/>
    <w:tmpl w:val="9EDE16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52BD"/>
    <w:multiLevelType w:val="hybridMultilevel"/>
    <w:tmpl w:val="CE541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E2B4D"/>
    <w:multiLevelType w:val="hybridMultilevel"/>
    <w:tmpl w:val="CD7A72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1D949A7"/>
    <w:multiLevelType w:val="hybridMultilevel"/>
    <w:tmpl w:val="CDB65CA8"/>
    <w:lvl w:ilvl="0" w:tplc="F7C258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224F5"/>
    <w:multiLevelType w:val="hybridMultilevel"/>
    <w:tmpl w:val="23B6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334E2"/>
    <w:multiLevelType w:val="hybridMultilevel"/>
    <w:tmpl w:val="9EDE16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2C7E84"/>
    <w:multiLevelType w:val="hybridMultilevel"/>
    <w:tmpl w:val="77F0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747E4ADA"/>
    <w:multiLevelType w:val="hybridMultilevel"/>
    <w:tmpl w:val="CBE248D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DA2CF6"/>
    <w:multiLevelType w:val="hybridMultilevel"/>
    <w:tmpl w:val="E202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35752B"/>
    <w:multiLevelType w:val="hybridMultilevel"/>
    <w:tmpl w:val="9EDE16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3"/>
  </w:num>
  <w:num w:numId="5">
    <w:abstractNumId w:val="3"/>
  </w:num>
  <w:num w:numId="6">
    <w:abstractNumId w:val="2"/>
  </w:num>
  <w:num w:numId="7">
    <w:abstractNumId w:val="22"/>
  </w:num>
  <w:num w:numId="8">
    <w:abstractNumId w:val="14"/>
  </w:num>
  <w:num w:numId="9">
    <w:abstractNumId w:val="0"/>
  </w:num>
  <w:num w:numId="10">
    <w:abstractNumId w:val="11"/>
  </w:num>
  <w:num w:numId="11">
    <w:abstractNumId w:val="4"/>
  </w:num>
  <w:num w:numId="12">
    <w:abstractNumId w:val="7"/>
  </w:num>
  <w:num w:numId="13">
    <w:abstractNumId w:val="20"/>
  </w:num>
  <w:num w:numId="14">
    <w:abstractNumId w:val="19"/>
  </w:num>
  <w:num w:numId="15">
    <w:abstractNumId w:val="18"/>
  </w:num>
  <w:num w:numId="16">
    <w:abstractNumId w:val="5"/>
  </w:num>
  <w:num w:numId="17">
    <w:abstractNumId w:val="16"/>
  </w:num>
  <w:num w:numId="18">
    <w:abstractNumId w:val="6"/>
  </w:num>
  <w:num w:numId="19">
    <w:abstractNumId w:val="15"/>
  </w:num>
  <w:num w:numId="20">
    <w:abstractNumId w:val="9"/>
  </w:num>
  <w:num w:numId="21">
    <w:abstractNumId w:val="12"/>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5658"/>
    <w:rsid w:val="00036EE2"/>
    <w:rsid w:val="000534F7"/>
    <w:rsid w:val="000539F6"/>
    <w:rsid w:val="00070E28"/>
    <w:rsid w:val="00076F1B"/>
    <w:rsid w:val="000A7728"/>
    <w:rsid w:val="000B099A"/>
    <w:rsid w:val="000B2581"/>
    <w:rsid w:val="000C0F73"/>
    <w:rsid w:val="000D4E32"/>
    <w:rsid w:val="000F1ACE"/>
    <w:rsid w:val="000F1CB9"/>
    <w:rsid w:val="000F284C"/>
    <w:rsid w:val="001062F2"/>
    <w:rsid w:val="001412FA"/>
    <w:rsid w:val="00147D48"/>
    <w:rsid w:val="00163DC6"/>
    <w:rsid w:val="001807F9"/>
    <w:rsid w:val="001A0AB3"/>
    <w:rsid w:val="001A3082"/>
    <w:rsid w:val="001A4925"/>
    <w:rsid w:val="001C454C"/>
    <w:rsid w:val="001D1909"/>
    <w:rsid w:val="002048D9"/>
    <w:rsid w:val="00245A23"/>
    <w:rsid w:val="00252974"/>
    <w:rsid w:val="00274498"/>
    <w:rsid w:val="00282DF7"/>
    <w:rsid w:val="00292BF5"/>
    <w:rsid w:val="002B37B0"/>
    <w:rsid w:val="002B57DB"/>
    <w:rsid w:val="002B6974"/>
    <w:rsid w:val="002C0C8A"/>
    <w:rsid w:val="002C4488"/>
    <w:rsid w:val="002D41D2"/>
    <w:rsid w:val="002D4852"/>
    <w:rsid w:val="002D6EA3"/>
    <w:rsid w:val="00300715"/>
    <w:rsid w:val="00331925"/>
    <w:rsid w:val="003555A7"/>
    <w:rsid w:val="003567B5"/>
    <w:rsid w:val="00382C6B"/>
    <w:rsid w:val="003A6BEE"/>
    <w:rsid w:val="003A7A8F"/>
    <w:rsid w:val="003B7C67"/>
    <w:rsid w:val="003D0C43"/>
    <w:rsid w:val="003D12D8"/>
    <w:rsid w:val="003F3635"/>
    <w:rsid w:val="00407579"/>
    <w:rsid w:val="00414165"/>
    <w:rsid w:val="004162C8"/>
    <w:rsid w:val="00463958"/>
    <w:rsid w:val="0047148B"/>
    <w:rsid w:val="00476EB7"/>
    <w:rsid w:val="00484E65"/>
    <w:rsid w:val="004872B5"/>
    <w:rsid w:val="00497691"/>
    <w:rsid w:val="004A59E4"/>
    <w:rsid w:val="004C2236"/>
    <w:rsid w:val="004E03A9"/>
    <w:rsid w:val="004F0243"/>
    <w:rsid w:val="004F119C"/>
    <w:rsid w:val="004F7F17"/>
    <w:rsid w:val="00514B8A"/>
    <w:rsid w:val="00546FE8"/>
    <w:rsid w:val="00552118"/>
    <w:rsid w:val="00563C6C"/>
    <w:rsid w:val="00563CF6"/>
    <w:rsid w:val="00584F68"/>
    <w:rsid w:val="005873C9"/>
    <w:rsid w:val="005A5276"/>
    <w:rsid w:val="005B471B"/>
    <w:rsid w:val="005B5306"/>
    <w:rsid w:val="005F0F97"/>
    <w:rsid w:val="005F764B"/>
    <w:rsid w:val="00604531"/>
    <w:rsid w:val="00610DC7"/>
    <w:rsid w:val="00615BC9"/>
    <w:rsid w:val="00621503"/>
    <w:rsid w:val="00633678"/>
    <w:rsid w:val="0063419E"/>
    <w:rsid w:val="00672EF9"/>
    <w:rsid w:val="006749ED"/>
    <w:rsid w:val="00691641"/>
    <w:rsid w:val="006C37EB"/>
    <w:rsid w:val="006C5064"/>
    <w:rsid w:val="006D009A"/>
    <w:rsid w:val="006E57B2"/>
    <w:rsid w:val="006E6262"/>
    <w:rsid w:val="007017D8"/>
    <w:rsid w:val="00702141"/>
    <w:rsid w:val="0070293B"/>
    <w:rsid w:val="007130EF"/>
    <w:rsid w:val="007414CA"/>
    <w:rsid w:val="007609E8"/>
    <w:rsid w:val="007B330A"/>
    <w:rsid w:val="007C30FD"/>
    <w:rsid w:val="007C4390"/>
    <w:rsid w:val="007C480B"/>
    <w:rsid w:val="007C7E04"/>
    <w:rsid w:val="00812F4D"/>
    <w:rsid w:val="00822617"/>
    <w:rsid w:val="00837D25"/>
    <w:rsid w:val="00841305"/>
    <w:rsid w:val="00852FE5"/>
    <w:rsid w:val="008566A7"/>
    <w:rsid w:val="00885B8B"/>
    <w:rsid w:val="008B15D9"/>
    <w:rsid w:val="008B6ECA"/>
    <w:rsid w:val="008C5499"/>
    <w:rsid w:val="008D62ED"/>
    <w:rsid w:val="008D66FB"/>
    <w:rsid w:val="008F5CED"/>
    <w:rsid w:val="009077E1"/>
    <w:rsid w:val="0092306F"/>
    <w:rsid w:val="00947BF8"/>
    <w:rsid w:val="00950EF8"/>
    <w:rsid w:val="00961A08"/>
    <w:rsid w:val="00965069"/>
    <w:rsid w:val="009767A0"/>
    <w:rsid w:val="00981C85"/>
    <w:rsid w:val="00984C09"/>
    <w:rsid w:val="009855E5"/>
    <w:rsid w:val="009D168F"/>
    <w:rsid w:val="009D4525"/>
    <w:rsid w:val="009D4C26"/>
    <w:rsid w:val="009E747A"/>
    <w:rsid w:val="00A13839"/>
    <w:rsid w:val="00A244FD"/>
    <w:rsid w:val="00A273FC"/>
    <w:rsid w:val="00A30E73"/>
    <w:rsid w:val="00A46DA6"/>
    <w:rsid w:val="00A515AF"/>
    <w:rsid w:val="00A76FBC"/>
    <w:rsid w:val="00A80D4F"/>
    <w:rsid w:val="00A836AE"/>
    <w:rsid w:val="00AA1AD3"/>
    <w:rsid w:val="00AA2FDF"/>
    <w:rsid w:val="00AA3B46"/>
    <w:rsid w:val="00AC35E6"/>
    <w:rsid w:val="00AD4153"/>
    <w:rsid w:val="00B029F5"/>
    <w:rsid w:val="00B07F9E"/>
    <w:rsid w:val="00B301A7"/>
    <w:rsid w:val="00B30C1F"/>
    <w:rsid w:val="00B44357"/>
    <w:rsid w:val="00B90BA7"/>
    <w:rsid w:val="00B958AD"/>
    <w:rsid w:val="00B95F59"/>
    <w:rsid w:val="00BA61AC"/>
    <w:rsid w:val="00BC6B98"/>
    <w:rsid w:val="00C132C0"/>
    <w:rsid w:val="00C20F05"/>
    <w:rsid w:val="00C353D9"/>
    <w:rsid w:val="00C70013"/>
    <w:rsid w:val="00C71656"/>
    <w:rsid w:val="00C90B14"/>
    <w:rsid w:val="00CD47D4"/>
    <w:rsid w:val="00CD592F"/>
    <w:rsid w:val="00CD5934"/>
    <w:rsid w:val="00D02254"/>
    <w:rsid w:val="00D24FE7"/>
    <w:rsid w:val="00D32709"/>
    <w:rsid w:val="00D453A8"/>
    <w:rsid w:val="00D534C3"/>
    <w:rsid w:val="00D564FA"/>
    <w:rsid w:val="00D62468"/>
    <w:rsid w:val="00D63192"/>
    <w:rsid w:val="00D706C3"/>
    <w:rsid w:val="00D76A61"/>
    <w:rsid w:val="00D8012D"/>
    <w:rsid w:val="00DB6DB4"/>
    <w:rsid w:val="00DC1ECC"/>
    <w:rsid w:val="00DC21BD"/>
    <w:rsid w:val="00DC6224"/>
    <w:rsid w:val="00DD0DE6"/>
    <w:rsid w:val="00DF0240"/>
    <w:rsid w:val="00DF07B8"/>
    <w:rsid w:val="00DF1D20"/>
    <w:rsid w:val="00E07DB1"/>
    <w:rsid w:val="00E130C2"/>
    <w:rsid w:val="00E15455"/>
    <w:rsid w:val="00E234BB"/>
    <w:rsid w:val="00E33985"/>
    <w:rsid w:val="00E45FCB"/>
    <w:rsid w:val="00E51028"/>
    <w:rsid w:val="00E51EA7"/>
    <w:rsid w:val="00E567F5"/>
    <w:rsid w:val="00E60A4E"/>
    <w:rsid w:val="00E6377A"/>
    <w:rsid w:val="00E77B81"/>
    <w:rsid w:val="00E8033D"/>
    <w:rsid w:val="00E84C11"/>
    <w:rsid w:val="00E93614"/>
    <w:rsid w:val="00EA4F41"/>
    <w:rsid w:val="00EE6A1F"/>
    <w:rsid w:val="00F0461B"/>
    <w:rsid w:val="00F233AE"/>
    <w:rsid w:val="00F53595"/>
    <w:rsid w:val="00F749DC"/>
    <w:rsid w:val="00F77FD8"/>
    <w:rsid w:val="00F819B0"/>
    <w:rsid w:val="00F83B84"/>
    <w:rsid w:val="00F94028"/>
    <w:rsid w:val="00FA12B1"/>
    <w:rsid w:val="00FA59E9"/>
    <w:rsid w:val="00FA64B8"/>
    <w:rsid w:val="00FA7DF5"/>
    <w:rsid w:val="00FC1362"/>
    <w:rsid w:val="00FF4B87"/>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61E8"/>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9D4525"/>
    <w:pPr>
      <w:keepNext/>
      <w:keepLines/>
      <w:spacing w:before="240" w:after="40"/>
      <w:outlineLvl w:val="1"/>
    </w:pPr>
    <w:rPr>
      <w:rFonts w:eastAsiaTheme="majorEastAsia" w:cs="Calibri"/>
      <w:b/>
      <w:caps/>
      <w:color w:val="365F91" w:themeColor="accent1" w:themeShade="BF"/>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9D4525"/>
    <w:rPr>
      <w:rFonts w:ascii="Calibri" w:eastAsiaTheme="majorEastAsia" w:hAnsi="Calibri" w:cs="Calibri"/>
      <w:b/>
      <w:caps/>
      <w:snapToGrid w:val="0"/>
      <w:color w:val="365F91" w:themeColor="accent1" w:themeShade="BF"/>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3636">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669479216">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southeasterntech.edu/college-catalog/downloads/current.pdf" TargetMode="External"/><Relationship Id="rId13" Type="http://schemas.openxmlformats.org/officeDocument/2006/relationships/hyperlink" Target="mailto:dscott@southeasterntech.edu" TargetMode="External"/><Relationship Id="rId18" Type="http://schemas.openxmlformats.org/officeDocument/2006/relationships/hyperlink" Target="mailto:hthomas@southeasterntech.edu" TargetMode="External"/><Relationship Id="rId26" Type="http://schemas.openxmlformats.org/officeDocument/2006/relationships/hyperlink" Target="http://www.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7" Type="http://schemas.openxmlformats.org/officeDocument/2006/relationships/hyperlink" Target="https://catalog.southeasterntech.edu/college-catalog/downloads/current.pdf" TargetMode="External"/><Relationship Id="rId12" Type="http://schemas.openxmlformats.org/officeDocument/2006/relationships/hyperlink" Target="mailto:dscott@southeasterntech.edu" TargetMode="External"/><Relationship Id="rId17" Type="http://schemas.openxmlformats.org/officeDocument/2006/relationships/hyperlink" Target="mailto:dscott@southeasterntech.edu" TargetMode="External"/><Relationship Id="rId25" Type="http://schemas.openxmlformats.org/officeDocument/2006/relationships/hyperlink" Target="http://www.southeasterntech.edu/" TargetMode="External"/><Relationship Id="rId2" Type="http://schemas.openxmlformats.org/officeDocument/2006/relationships/numbering" Target="numbering.xml"/><Relationship Id="rId16" Type="http://schemas.openxmlformats.org/officeDocument/2006/relationships/hyperlink" Target="mailto:dscott@southeasterntech.edu" TargetMode="External"/><Relationship Id="rId20" Type="http://schemas.openxmlformats.org/officeDocument/2006/relationships/hyperlink" Target="mailto:hthomas@southeasterntech.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waters@southeasterntech.edu" TargetMode="External"/><Relationship Id="rId24" Type="http://schemas.openxmlformats.org/officeDocument/2006/relationships/hyperlink" Target="mailto:ljonas@southeasterntech.edu" TargetMode="External"/><Relationship Id="rId5" Type="http://schemas.openxmlformats.org/officeDocument/2006/relationships/webSettings" Target="webSettings.xml"/><Relationship Id="rId15" Type="http://schemas.openxmlformats.org/officeDocument/2006/relationships/hyperlink" Target="mailto:hthomas@southeasterntech.edu" TargetMode="External"/><Relationship Id="rId23" Type="http://schemas.openxmlformats.org/officeDocument/2006/relationships/hyperlink" Target="mailto:bwilcox@southeasterntech.edu" TargetMode="External"/><Relationship Id="rId28" Type="http://schemas.openxmlformats.org/officeDocument/2006/relationships/theme" Target="theme/theme1.xml"/><Relationship Id="rId10" Type="http://schemas.openxmlformats.org/officeDocument/2006/relationships/hyperlink" Target="mailto:Stephannie%20Waters" TargetMode="External"/><Relationship Id="rId19" Type="http://schemas.openxmlformats.org/officeDocument/2006/relationships/hyperlink" Target="mailto:hthomas@southeasterntech.edu" TargetMode="External"/><Relationship Id="rId4" Type="http://schemas.openxmlformats.org/officeDocument/2006/relationships/settings" Target="settings.xml"/><Relationship Id="rId9" Type="http://schemas.openxmlformats.org/officeDocument/2006/relationships/hyperlink" Target="https://www.southeasterntech.edu/covid-19/" TargetMode="External"/><Relationship Id="rId14" Type="http://schemas.openxmlformats.org/officeDocument/2006/relationships/hyperlink" Target="mailto:hthomas@southeasterntech.edu" TargetMode="External"/><Relationship Id="rId22" Type="http://schemas.openxmlformats.org/officeDocument/2006/relationships/hyperlink" Target="mailto:ljonas@southeasterntech.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EA6D-35BB-46D5-86FD-A39B2600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Spring 201914_Syllabus</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201914_Syllabus</dc:title>
  <dc:creator>swilson</dc:creator>
  <cp:lastModifiedBy>Vince Scott</cp:lastModifiedBy>
  <cp:revision>2</cp:revision>
  <cp:lastPrinted>2017-10-11T22:11:00Z</cp:lastPrinted>
  <dcterms:created xsi:type="dcterms:W3CDTF">2022-01-10T18:40:00Z</dcterms:created>
  <dcterms:modified xsi:type="dcterms:W3CDTF">2022-01-10T18:40:00Z</dcterms:modified>
</cp:coreProperties>
</file>