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076C"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194187A3" wp14:editId="01FD464B">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7E4A934" w14:textId="77777777" w:rsidR="007017D8" w:rsidRDefault="007017D8">
      <w:pPr>
        <w:rPr>
          <w:rFonts w:asciiTheme="minorHAnsi" w:hAnsiTheme="minorHAnsi" w:cstheme="minorHAnsi"/>
        </w:rPr>
      </w:pPr>
    </w:p>
    <w:p w14:paraId="0F621CD3" w14:textId="77777777" w:rsidR="006C1E7B" w:rsidRPr="006C1E7B" w:rsidRDefault="006C1E7B" w:rsidP="006C1E7B">
      <w:pPr>
        <w:pStyle w:val="Heading1"/>
        <w:rPr>
          <w:color w:val="auto"/>
        </w:rPr>
      </w:pPr>
      <w:r w:rsidRPr="006C1E7B">
        <w:rPr>
          <w:color w:val="auto"/>
        </w:rPr>
        <w:t>TENTATIVE—SUBJECT TO CHANGE</w:t>
      </w:r>
    </w:p>
    <w:p w14:paraId="41F8847F" w14:textId="77777777" w:rsidR="006C1E7B" w:rsidRPr="006C1E7B" w:rsidRDefault="006C1E7B" w:rsidP="006C1E7B"/>
    <w:p w14:paraId="75FFDEAA" w14:textId="297A00E5" w:rsidR="006C1E7B" w:rsidRPr="006C1E7B" w:rsidRDefault="006C1E7B" w:rsidP="006C1E7B">
      <w:pPr>
        <w:pStyle w:val="Heading1"/>
        <w:rPr>
          <w:color w:val="auto"/>
        </w:rPr>
      </w:pPr>
      <w:r w:rsidRPr="006C1E7B">
        <w:rPr>
          <w:color w:val="auto"/>
        </w:rPr>
        <w:t xml:space="preserve">CHEM 1151 – Survey of Inorganic Chemistry </w:t>
      </w:r>
      <w:r>
        <w:rPr>
          <w:color w:val="auto"/>
        </w:rPr>
        <w:t>Lab</w:t>
      </w:r>
    </w:p>
    <w:p w14:paraId="740E1A7D" w14:textId="77777777" w:rsidR="006C1E7B" w:rsidRPr="006C1E7B" w:rsidRDefault="006C1E7B" w:rsidP="006C1E7B">
      <w:pPr>
        <w:pStyle w:val="Heading1"/>
        <w:rPr>
          <w:color w:val="auto"/>
        </w:rPr>
      </w:pPr>
      <w:r w:rsidRPr="006C1E7B">
        <w:rPr>
          <w:color w:val="auto"/>
        </w:rPr>
        <w:t>COURSE SYLLABUS</w:t>
      </w:r>
    </w:p>
    <w:p w14:paraId="5C1B1BA1" w14:textId="3EF8DC2A" w:rsidR="006C1E7B" w:rsidRPr="00552118" w:rsidRDefault="00734963" w:rsidP="006C1E7B">
      <w:pPr>
        <w:jc w:val="center"/>
        <w:rPr>
          <w:rFonts w:asciiTheme="minorHAnsi" w:hAnsiTheme="minorHAnsi" w:cstheme="minorHAnsi"/>
          <w:sz w:val="32"/>
          <w:szCs w:val="32"/>
        </w:rPr>
      </w:pPr>
      <w:r>
        <w:rPr>
          <w:rFonts w:asciiTheme="minorHAnsi" w:hAnsiTheme="minorHAnsi" w:cstheme="minorHAnsi"/>
          <w:b/>
          <w:sz w:val="32"/>
          <w:szCs w:val="32"/>
        </w:rPr>
        <w:t>Fall</w:t>
      </w:r>
      <w:r w:rsidR="006C1E7B" w:rsidRPr="00552118">
        <w:rPr>
          <w:rFonts w:asciiTheme="minorHAnsi" w:hAnsiTheme="minorHAnsi" w:cstheme="minorHAnsi"/>
          <w:b/>
          <w:sz w:val="32"/>
          <w:szCs w:val="32"/>
        </w:rPr>
        <w:t xml:space="preserve"> Semester </w:t>
      </w:r>
      <w:r w:rsidR="006C1E7B">
        <w:rPr>
          <w:rFonts w:asciiTheme="minorHAnsi" w:hAnsiTheme="minorHAnsi" w:cstheme="minorHAnsi"/>
          <w:b/>
          <w:sz w:val="32"/>
          <w:szCs w:val="32"/>
        </w:rPr>
        <w:t>202</w:t>
      </w:r>
      <w:r w:rsidR="006B3EAF">
        <w:rPr>
          <w:rFonts w:asciiTheme="minorHAnsi" w:hAnsiTheme="minorHAnsi" w:cstheme="minorHAnsi"/>
          <w:b/>
          <w:sz w:val="32"/>
          <w:szCs w:val="32"/>
        </w:rPr>
        <w:t>1</w:t>
      </w:r>
      <w:r w:rsidR="006C1E7B">
        <w:rPr>
          <w:rFonts w:asciiTheme="minorHAnsi" w:hAnsiTheme="minorHAnsi" w:cstheme="minorHAnsi"/>
          <w:b/>
          <w:sz w:val="32"/>
          <w:szCs w:val="32"/>
        </w:rPr>
        <w:t xml:space="preserve"> (202112)</w:t>
      </w:r>
    </w:p>
    <w:p w14:paraId="37E78995" w14:textId="77777777" w:rsidR="007017D8" w:rsidRPr="007017D8" w:rsidRDefault="007017D8">
      <w:pPr>
        <w:rPr>
          <w:rFonts w:asciiTheme="minorHAnsi" w:hAnsiTheme="minorHAnsi" w:cstheme="minorHAnsi"/>
        </w:rPr>
      </w:pPr>
    </w:p>
    <w:p w14:paraId="4895E807" w14:textId="77777777" w:rsidR="001807F9" w:rsidRPr="006C1E7B" w:rsidRDefault="001807F9" w:rsidP="001B35D8">
      <w:pPr>
        <w:pStyle w:val="Heading2"/>
      </w:pPr>
      <w:r w:rsidRPr="006C1E7B">
        <w:t xml:space="preserve">Course </w:t>
      </w:r>
      <w:r w:rsidR="00F819B0" w:rsidRPr="006C1E7B">
        <w:t>information</w:t>
      </w:r>
    </w:p>
    <w:p w14:paraId="39F338A6" w14:textId="77777777" w:rsidR="00FC1362" w:rsidRDefault="00FC1362">
      <w:pPr>
        <w:rPr>
          <w:rFonts w:cs="Arial"/>
        </w:rPr>
      </w:pPr>
      <w:r>
        <w:rPr>
          <w:rFonts w:cs="Arial"/>
        </w:rPr>
        <w:t>Credit Hours/Minutes</w:t>
      </w:r>
      <w:r w:rsidR="001807F9">
        <w:rPr>
          <w:rFonts w:cs="Arial"/>
        </w:rPr>
        <w:t>:</w:t>
      </w:r>
      <w:r w:rsidR="0069380B">
        <w:rPr>
          <w:rFonts w:cs="Arial"/>
        </w:rPr>
        <w:t xml:space="preserve"> 1/2250</w:t>
      </w:r>
    </w:p>
    <w:p w14:paraId="62150DB1" w14:textId="77777777" w:rsidR="006C1E7B" w:rsidRDefault="006C1E7B" w:rsidP="006C1E7B">
      <w:pPr>
        <w:rPr>
          <w:rFonts w:cs="Arial"/>
        </w:rPr>
      </w:pPr>
      <w:r w:rsidRPr="00BC6B98">
        <w:rPr>
          <w:rFonts w:cs="Arial"/>
        </w:rPr>
        <w:t>Campus/</w:t>
      </w:r>
      <w:r>
        <w:rPr>
          <w:rFonts w:cs="Arial"/>
        </w:rPr>
        <w:t>Class Location: Vidalia</w:t>
      </w:r>
    </w:p>
    <w:p w14:paraId="5CBB1AF0" w14:textId="77777777" w:rsidR="006C1E7B" w:rsidRDefault="006C1E7B" w:rsidP="006C1E7B">
      <w:pPr>
        <w:rPr>
          <w:rFonts w:cs="Arial"/>
        </w:rPr>
      </w:pPr>
      <w:r>
        <w:rPr>
          <w:rFonts w:cs="Arial"/>
        </w:rPr>
        <w:t>Class Meets: In person for 15 weeks</w:t>
      </w:r>
    </w:p>
    <w:p w14:paraId="110548A6" w14:textId="70E93E9D" w:rsidR="006C1E7B" w:rsidRDefault="006C1E7B" w:rsidP="006C1E7B">
      <w:pPr>
        <w:rPr>
          <w:rFonts w:cs="Arial"/>
        </w:rPr>
      </w:pPr>
      <w:r>
        <w:rPr>
          <w:rFonts w:cs="Arial"/>
        </w:rPr>
        <w:t>Course Reference Number (CRN): 20004</w:t>
      </w:r>
    </w:p>
    <w:p w14:paraId="12C0CB85" w14:textId="77777777" w:rsidR="006C1E7B" w:rsidRDefault="006C1E7B" w:rsidP="001B35D8">
      <w:pPr>
        <w:pStyle w:val="Heading2"/>
      </w:pPr>
      <w:r>
        <w:t>Instructor contact information</w:t>
      </w:r>
    </w:p>
    <w:p w14:paraId="094C5E2C" w14:textId="77777777"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Instructor Name: Professor Shirley Holman</w:t>
      </w:r>
    </w:p>
    <w:p w14:paraId="51C581F2" w14:textId="7452A7E7"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 xml:space="preserve">Office Location: </w:t>
      </w:r>
      <w:r w:rsidR="00281B6D">
        <w:rPr>
          <w:rFonts w:ascii="Times New Roman" w:hAnsi="Times New Roman"/>
          <w:color w:val="000000"/>
        </w:rPr>
        <w:t>Building 8,</w:t>
      </w:r>
      <w:r w:rsidR="00406A2A">
        <w:rPr>
          <w:rFonts w:ascii="Times New Roman" w:hAnsi="Times New Roman"/>
          <w:color w:val="000000"/>
        </w:rPr>
        <w:t xml:space="preserve"> #</w:t>
      </w:r>
      <w:proofErr w:type="gramStart"/>
      <w:r w:rsidR="00406A2A">
        <w:rPr>
          <w:rFonts w:ascii="Times New Roman" w:hAnsi="Times New Roman"/>
          <w:color w:val="000000"/>
        </w:rPr>
        <w:t xml:space="preserve">8170 </w:t>
      </w:r>
      <w:r w:rsidR="00281B6D">
        <w:rPr>
          <w:rFonts w:ascii="Times New Roman" w:hAnsi="Times New Roman"/>
          <w:color w:val="000000"/>
        </w:rPr>
        <w:t xml:space="preserve"> </w:t>
      </w:r>
      <w:r w:rsidR="00406A2A">
        <w:rPr>
          <w:rFonts w:ascii="Times New Roman" w:hAnsi="Times New Roman"/>
          <w:color w:val="000000"/>
        </w:rPr>
        <w:t>(</w:t>
      </w:r>
      <w:proofErr w:type="gramEnd"/>
      <w:r w:rsidR="00406A2A">
        <w:rPr>
          <w:rFonts w:ascii="Times New Roman" w:hAnsi="Times New Roman"/>
          <w:color w:val="000000"/>
        </w:rPr>
        <w:t>S</w:t>
      </w:r>
      <w:r w:rsidR="00281B6D">
        <w:rPr>
          <w:rFonts w:ascii="Times New Roman" w:hAnsi="Times New Roman"/>
          <w:color w:val="000000"/>
        </w:rPr>
        <w:t>wainsboro campus</w:t>
      </w:r>
      <w:r w:rsidR="00406A2A">
        <w:rPr>
          <w:rFonts w:ascii="Times New Roman" w:hAnsi="Times New Roman"/>
          <w:color w:val="000000"/>
        </w:rPr>
        <w:t>)</w:t>
      </w:r>
    </w:p>
    <w:p w14:paraId="2116F117" w14:textId="77777777"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Office Hours: By Appointment</w:t>
      </w:r>
    </w:p>
    <w:p w14:paraId="082BC079" w14:textId="6C9D9883"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 xml:space="preserve">Email Address: </w:t>
      </w:r>
      <w:hyperlink r:id="rId7" w:history="1">
        <w:r w:rsidR="00DE3A9F" w:rsidRPr="0079571C">
          <w:rPr>
            <w:rStyle w:val="Hyperlink"/>
            <w:rFonts w:ascii="Times New Roman" w:hAnsi="Times New Roman"/>
          </w:rPr>
          <w:t>sholman@southeasterntech.edu</w:t>
        </w:r>
      </w:hyperlink>
    </w:p>
    <w:p w14:paraId="11838F84" w14:textId="77777777"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Tutoring Hours: T</w:t>
      </w:r>
      <w:r>
        <w:rPr>
          <w:rFonts w:ascii="Times New Roman" w:hAnsi="Times New Roman"/>
          <w:color w:val="000000"/>
        </w:rPr>
        <w:t>uesdays 1:30pm-3:30pm</w:t>
      </w:r>
    </w:p>
    <w:p w14:paraId="778668A6" w14:textId="598444B3" w:rsidR="00FC1362" w:rsidRDefault="00FC1362">
      <w:pPr>
        <w:rPr>
          <w:rFonts w:cs="Arial"/>
        </w:rPr>
      </w:pPr>
    </w:p>
    <w:p w14:paraId="0735A166" w14:textId="77777777" w:rsidR="006C1E7B" w:rsidRDefault="006C1E7B" w:rsidP="001B35D8">
      <w:pPr>
        <w:pStyle w:val="Heading2"/>
      </w:pPr>
      <w:r>
        <w:t>Southeastern technical college’s (STC) Catalog and Handbook</w:t>
      </w:r>
    </w:p>
    <w:p w14:paraId="2F7D8B11" w14:textId="77777777" w:rsidR="006C1E7B" w:rsidRDefault="006C1E7B" w:rsidP="006C1E7B">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8" w:tooltip="http://www.southeasterntech.edu/student-affairs/catalog-handbook.php" w:history="1">
        <w:r>
          <w:rPr>
            <w:rStyle w:val="Hyperlink"/>
          </w:rPr>
          <w:t>Catalog and Handbook</w:t>
        </w:r>
      </w:hyperlink>
      <w:r w:rsidRPr="00434884">
        <w:t xml:space="preserve"> </w:t>
      </w:r>
      <w:r>
        <w:t>(</w:t>
      </w:r>
      <w:hyperlink r:id="rId9" w:tooltip="Southeastern Technical College's Catalog and Handbook" w:history="1">
        <w:r w:rsidRPr="004C69B0">
          <w:rPr>
            <w:rStyle w:val="Hyperlink"/>
          </w:rPr>
          <w:t>http://www.southeasterntech.edu/student-affairs/catalog-handbook.php</w:t>
        </w:r>
      </w:hyperlink>
      <w:r>
        <w:t>).</w:t>
      </w:r>
    </w:p>
    <w:p w14:paraId="424C6118" w14:textId="77777777" w:rsidR="006C1E7B" w:rsidRDefault="006C1E7B">
      <w:pPr>
        <w:rPr>
          <w:rFonts w:cs="Arial"/>
        </w:rPr>
      </w:pPr>
    </w:p>
    <w:p w14:paraId="7A698E94" w14:textId="77777777" w:rsidR="00984C09" w:rsidRDefault="00F819B0" w:rsidP="001B35D8">
      <w:pPr>
        <w:pStyle w:val="Heading2"/>
      </w:pPr>
      <w:r>
        <w:t>REQUIRED TEXT</w:t>
      </w:r>
    </w:p>
    <w:p w14:paraId="7DBA9A2D" w14:textId="77777777" w:rsidR="00085114" w:rsidRDefault="00085114" w:rsidP="0069380B">
      <w:pPr>
        <w:rPr>
          <w:rFonts w:cs="Calibri"/>
          <w:shd w:val="clear" w:color="auto" w:fill="F5F5F5"/>
        </w:rPr>
      </w:pPr>
      <w:r w:rsidRPr="00085114">
        <w:rPr>
          <w:rFonts w:cs="Calibri"/>
          <w:shd w:val="clear" w:color="auto" w:fill="F5F5F5"/>
        </w:rPr>
        <w:t>Survey of Inorganic Chemistry</w:t>
      </w:r>
      <w:r>
        <w:rPr>
          <w:rFonts w:cs="Calibri"/>
          <w:shd w:val="clear" w:color="auto" w:fill="F5F5F5"/>
        </w:rPr>
        <w:t xml:space="preserve"> Lab Manual</w:t>
      </w:r>
    </w:p>
    <w:p w14:paraId="3E8FC1B8" w14:textId="52FAA67D" w:rsidR="0069380B" w:rsidRPr="00085114" w:rsidRDefault="00085114" w:rsidP="0069380B">
      <w:pPr>
        <w:rPr>
          <w:rStyle w:val="SIDEHEADER"/>
          <w:rFonts w:asciiTheme="minorHAnsi" w:hAnsiTheme="minorHAnsi" w:cstheme="minorHAnsi"/>
          <w:b w:val="0"/>
          <w:bCs/>
          <w:szCs w:val="24"/>
        </w:rPr>
      </w:pPr>
      <w:r>
        <w:rPr>
          <w:rFonts w:cs="Calibri"/>
          <w:shd w:val="clear" w:color="auto" w:fill="F5F5F5"/>
        </w:rPr>
        <w:t xml:space="preserve">Pearson </w:t>
      </w:r>
      <w:r w:rsidRPr="00085114">
        <w:rPr>
          <w:rFonts w:cs="Calibri"/>
          <w:shd w:val="clear" w:color="auto" w:fill="F5F5F5"/>
        </w:rPr>
        <w:t>Access Code ISBN: 9780137244928</w:t>
      </w:r>
    </w:p>
    <w:p w14:paraId="2C0796B9" w14:textId="77777777" w:rsidR="00407579" w:rsidRDefault="00407579"/>
    <w:p w14:paraId="3A2DF9BE" w14:textId="77777777" w:rsidR="00984C09" w:rsidRDefault="00F819B0" w:rsidP="001B35D8">
      <w:pPr>
        <w:pStyle w:val="Heading2"/>
      </w:pPr>
      <w:r w:rsidRPr="00F819B0">
        <w:t>REQUIRED SUPPLIES &amp; SOFTWARE</w:t>
      </w:r>
    </w:p>
    <w:p w14:paraId="10D2D341" w14:textId="3F13FD34" w:rsidR="0069380B" w:rsidRPr="00437AA2" w:rsidRDefault="0069380B" w:rsidP="00437AA2">
      <w:pPr>
        <w:pStyle w:val="ListParagraph"/>
        <w:numPr>
          <w:ilvl w:val="0"/>
          <w:numId w:val="17"/>
        </w:numPr>
        <w:rPr>
          <w:rStyle w:val="SIDEHEADER"/>
          <w:rFonts w:asciiTheme="minorHAnsi" w:hAnsiTheme="minorHAnsi" w:cstheme="minorHAnsi"/>
          <w:b w:val="0"/>
          <w:bCs/>
          <w:szCs w:val="24"/>
        </w:rPr>
      </w:pPr>
      <w:r w:rsidRPr="00437AA2">
        <w:rPr>
          <w:rStyle w:val="SIDEHEADER"/>
          <w:rFonts w:asciiTheme="minorHAnsi" w:hAnsiTheme="minorHAnsi" w:cstheme="minorHAnsi"/>
          <w:b w:val="0"/>
          <w:bCs/>
          <w:szCs w:val="24"/>
        </w:rPr>
        <w:t>Scientific Calculator</w:t>
      </w:r>
    </w:p>
    <w:p w14:paraId="7CE58A94" w14:textId="56254905" w:rsidR="006C1E7B" w:rsidRPr="00437AA2" w:rsidRDefault="006C1E7B" w:rsidP="00437AA2">
      <w:pPr>
        <w:pStyle w:val="ListParagraph"/>
        <w:numPr>
          <w:ilvl w:val="0"/>
          <w:numId w:val="17"/>
        </w:numPr>
        <w:rPr>
          <w:rStyle w:val="SIDEHEADER"/>
          <w:rFonts w:asciiTheme="minorHAnsi" w:hAnsiTheme="minorHAnsi" w:cstheme="minorHAnsi"/>
          <w:b w:val="0"/>
          <w:bCs/>
          <w:szCs w:val="24"/>
        </w:rPr>
      </w:pPr>
      <w:r w:rsidRPr="00437AA2">
        <w:rPr>
          <w:rStyle w:val="SIDEHEADER"/>
          <w:rFonts w:asciiTheme="minorHAnsi" w:hAnsiTheme="minorHAnsi" w:cstheme="minorHAnsi"/>
          <w:b w:val="0"/>
          <w:bCs/>
          <w:szCs w:val="24"/>
        </w:rPr>
        <w:t>Ruler</w:t>
      </w:r>
    </w:p>
    <w:p w14:paraId="6F6F23F9" w14:textId="5A32FA4E" w:rsidR="006C1E7B" w:rsidRPr="00437AA2" w:rsidRDefault="006C1E7B" w:rsidP="00437AA2">
      <w:pPr>
        <w:pStyle w:val="ListParagraph"/>
        <w:numPr>
          <w:ilvl w:val="0"/>
          <w:numId w:val="17"/>
        </w:numPr>
        <w:rPr>
          <w:rStyle w:val="SIDEHEADER"/>
          <w:rFonts w:asciiTheme="minorHAnsi" w:hAnsiTheme="minorHAnsi" w:cstheme="minorHAnsi"/>
          <w:b w:val="0"/>
          <w:bCs/>
          <w:szCs w:val="24"/>
        </w:rPr>
      </w:pPr>
      <w:r w:rsidRPr="00437AA2">
        <w:rPr>
          <w:rStyle w:val="SIDEHEADER"/>
          <w:rFonts w:asciiTheme="minorHAnsi" w:hAnsiTheme="minorHAnsi" w:cstheme="minorHAnsi"/>
          <w:b w:val="0"/>
          <w:bCs/>
          <w:szCs w:val="24"/>
        </w:rPr>
        <w:t>Bound Notebook</w:t>
      </w:r>
    </w:p>
    <w:p w14:paraId="70B97307" w14:textId="69ED0638" w:rsidR="006C1E7B" w:rsidRPr="00437AA2" w:rsidRDefault="006C1E7B" w:rsidP="00437AA2">
      <w:pPr>
        <w:pStyle w:val="ListParagraph"/>
        <w:numPr>
          <w:ilvl w:val="0"/>
          <w:numId w:val="17"/>
        </w:numPr>
        <w:rPr>
          <w:rStyle w:val="SIDEHEADER"/>
          <w:rFonts w:asciiTheme="minorHAnsi" w:hAnsiTheme="minorHAnsi" w:cstheme="minorHAnsi"/>
          <w:b w:val="0"/>
          <w:bCs/>
          <w:szCs w:val="24"/>
        </w:rPr>
      </w:pPr>
      <w:r w:rsidRPr="00437AA2">
        <w:rPr>
          <w:rStyle w:val="SIDEHEADER"/>
          <w:rFonts w:asciiTheme="minorHAnsi" w:hAnsiTheme="minorHAnsi" w:cstheme="minorHAnsi"/>
          <w:b w:val="0"/>
          <w:bCs/>
          <w:szCs w:val="24"/>
        </w:rPr>
        <w:t>Black ink pen</w:t>
      </w:r>
    </w:p>
    <w:p w14:paraId="02FF274E" w14:textId="0D6B95F9" w:rsidR="0069380B" w:rsidRPr="00437AA2" w:rsidRDefault="00D2514F" w:rsidP="00437AA2">
      <w:pPr>
        <w:pStyle w:val="ListParagraph"/>
        <w:numPr>
          <w:ilvl w:val="0"/>
          <w:numId w:val="17"/>
        </w:numPr>
        <w:rPr>
          <w:rFonts w:asciiTheme="minorHAnsi" w:hAnsiTheme="minorHAnsi" w:cstheme="minorHAnsi"/>
          <w:bCs/>
          <w:szCs w:val="24"/>
        </w:rPr>
      </w:pPr>
      <w:r w:rsidRPr="00437AA2">
        <w:rPr>
          <w:rFonts w:asciiTheme="minorHAnsi" w:hAnsiTheme="minorHAnsi" w:cstheme="minorHAnsi"/>
          <w:bCs/>
          <w:szCs w:val="24"/>
        </w:rPr>
        <w:t>Colored Pencils</w:t>
      </w:r>
    </w:p>
    <w:p w14:paraId="73653CAF" w14:textId="1F1BF881" w:rsidR="00D2514F" w:rsidRPr="00437AA2" w:rsidRDefault="00D2514F" w:rsidP="00437AA2">
      <w:pPr>
        <w:pStyle w:val="ListParagraph"/>
        <w:numPr>
          <w:ilvl w:val="0"/>
          <w:numId w:val="17"/>
        </w:numPr>
        <w:rPr>
          <w:rFonts w:asciiTheme="minorHAnsi" w:hAnsiTheme="minorHAnsi" w:cstheme="minorHAnsi"/>
          <w:bCs/>
          <w:szCs w:val="24"/>
        </w:rPr>
      </w:pPr>
      <w:r w:rsidRPr="00437AA2">
        <w:rPr>
          <w:rFonts w:asciiTheme="minorHAnsi" w:hAnsiTheme="minorHAnsi" w:cstheme="minorHAnsi"/>
          <w:bCs/>
          <w:szCs w:val="24"/>
        </w:rPr>
        <w:t>Graph paper</w:t>
      </w:r>
    </w:p>
    <w:p w14:paraId="4DD26A97" w14:textId="29F25853" w:rsidR="00D2514F" w:rsidRPr="00437AA2" w:rsidRDefault="00D2514F" w:rsidP="00437AA2">
      <w:pPr>
        <w:pStyle w:val="ListParagraph"/>
        <w:numPr>
          <w:ilvl w:val="0"/>
          <w:numId w:val="17"/>
        </w:numPr>
        <w:rPr>
          <w:rFonts w:asciiTheme="minorHAnsi" w:hAnsiTheme="minorHAnsi" w:cstheme="minorHAnsi"/>
          <w:bCs/>
          <w:szCs w:val="24"/>
        </w:rPr>
      </w:pPr>
      <w:r w:rsidRPr="00437AA2">
        <w:rPr>
          <w:rFonts w:asciiTheme="minorHAnsi" w:hAnsiTheme="minorHAnsi" w:cstheme="minorHAnsi"/>
          <w:bCs/>
          <w:szCs w:val="24"/>
        </w:rPr>
        <w:t>Computer</w:t>
      </w:r>
    </w:p>
    <w:p w14:paraId="51332F1C" w14:textId="04C25D63" w:rsidR="00D2514F" w:rsidRPr="00437AA2" w:rsidRDefault="00D2514F" w:rsidP="00437AA2">
      <w:pPr>
        <w:pStyle w:val="ListParagraph"/>
        <w:numPr>
          <w:ilvl w:val="0"/>
          <w:numId w:val="17"/>
        </w:numPr>
        <w:rPr>
          <w:rFonts w:asciiTheme="minorHAnsi" w:hAnsiTheme="minorHAnsi" w:cstheme="minorHAnsi"/>
          <w:bCs/>
          <w:szCs w:val="24"/>
        </w:rPr>
      </w:pPr>
      <w:r w:rsidRPr="00437AA2">
        <w:rPr>
          <w:rFonts w:asciiTheme="minorHAnsi" w:hAnsiTheme="minorHAnsi" w:cstheme="minorHAnsi"/>
          <w:bCs/>
          <w:szCs w:val="24"/>
        </w:rPr>
        <w:t>Internet access</w:t>
      </w:r>
    </w:p>
    <w:p w14:paraId="1A61832F" w14:textId="77777777" w:rsidR="00D2514F" w:rsidRPr="0069380B" w:rsidRDefault="00D2514F" w:rsidP="0069380B">
      <w:pPr>
        <w:rPr>
          <w:rFonts w:asciiTheme="minorHAnsi" w:hAnsiTheme="minorHAnsi" w:cstheme="minorHAnsi"/>
          <w:b/>
          <w:szCs w:val="24"/>
        </w:rPr>
      </w:pPr>
    </w:p>
    <w:p w14:paraId="62E669BD" w14:textId="77777777" w:rsidR="00984C09" w:rsidRPr="00984C09" w:rsidRDefault="00984C09"/>
    <w:p w14:paraId="3C735C37" w14:textId="77777777" w:rsidR="00F94028" w:rsidRPr="00F94028" w:rsidRDefault="00F819B0" w:rsidP="001B35D8">
      <w:pPr>
        <w:pStyle w:val="Heading2"/>
      </w:pPr>
      <w:r>
        <w:lastRenderedPageBreak/>
        <w:t>COURSE DESCRIPTION</w:t>
      </w:r>
    </w:p>
    <w:p w14:paraId="30A57AAE" w14:textId="77777777" w:rsidR="00984C09" w:rsidRPr="0069380B" w:rsidRDefault="0069380B" w:rsidP="0069380B">
      <w:pPr>
        <w:widowControl/>
        <w:autoSpaceDE w:val="0"/>
        <w:autoSpaceDN w:val="0"/>
        <w:adjustRightInd w:val="0"/>
        <w:rPr>
          <w:rFonts w:asciiTheme="minorHAnsi" w:eastAsiaTheme="minorHAnsi" w:hAnsiTheme="minorHAnsi" w:cstheme="minorHAnsi"/>
          <w:snapToGrid/>
          <w:szCs w:val="24"/>
        </w:rPr>
      </w:pPr>
      <w:r w:rsidRPr="0069380B">
        <w:rPr>
          <w:rFonts w:asciiTheme="minorHAnsi" w:eastAsiaTheme="minorHAnsi" w:hAnsiTheme="minorHAnsi" w:cstheme="minorHAnsi"/>
          <w:snapToGrid/>
          <w:szCs w:val="24"/>
        </w:rPr>
        <w:t>Selected laboratory experiments paralleling the topics in CHEM 1151. The lab exercises f</w:t>
      </w:r>
      <w:r>
        <w:rPr>
          <w:rFonts w:asciiTheme="minorHAnsi" w:eastAsiaTheme="minorHAnsi" w:hAnsiTheme="minorHAnsi" w:cstheme="minorHAnsi"/>
          <w:snapToGrid/>
          <w:szCs w:val="24"/>
        </w:rPr>
        <w:t xml:space="preserve">or this course include units of </w:t>
      </w:r>
      <w:r w:rsidRPr="0069380B">
        <w:rPr>
          <w:rFonts w:asciiTheme="minorHAnsi" w:eastAsiaTheme="minorHAnsi" w:hAnsiTheme="minorHAnsi" w:cstheme="minorHAnsi"/>
          <w:snapToGrid/>
          <w:szCs w:val="24"/>
        </w:rPr>
        <w:t>measurements, structure of matter, chemical bonding, chemical reactions, gas laws, li</w:t>
      </w:r>
      <w:r>
        <w:rPr>
          <w:rFonts w:asciiTheme="minorHAnsi" w:eastAsiaTheme="minorHAnsi" w:hAnsiTheme="minorHAnsi" w:cstheme="minorHAnsi"/>
          <w:snapToGrid/>
          <w:szCs w:val="24"/>
        </w:rPr>
        <w:t xml:space="preserve">quid mixtures, acids and bases, </w:t>
      </w:r>
      <w:r w:rsidRPr="0069380B">
        <w:rPr>
          <w:rFonts w:asciiTheme="minorHAnsi" w:eastAsiaTheme="minorHAnsi" w:hAnsiTheme="minorHAnsi" w:cstheme="minorHAnsi"/>
          <w:snapToGrid/>
          <w:szCs w:val="24"/>
        </w:rPr>
        <w:t>salts and buffers, and nuclear chemistry.</w:t>
      </w:r>
    </w:p>
    <w:p w14:paraId="3A1436DD" w14:textId="77777777" w:rsidR="00437AA2" w:rsidRDefault="00437AA2" w:rsidP="001B35D8">
      <w:pPr>
        <w:pStyle w:val="Heading2"/>
      </w:pPr>
    </w:p>
    <w:p w14:paraId="203AA019" w14:textId="3527271C" w:rsidR="00F94028" w:rsidRPr="00F94028" w:rsidRDefault="00F819B0" w:rsidP="001B35D8">
      <w:pPr>
        <w:pStyle w:val="Heading2"/>
      </w:pPr>
      <w:r>
        <w:t>MAJOR COURSE COMPETENCIES</w:t>
      </w:r>
    </w:p>
    <w:p w14:paraId="041CA5F8" w14:textId="2F855909" w:rsidR="007D64C7" w:rsidRPr="00947BF8" w:rsidRDefault="007D64C7">
      <w:r>
        <w:t>1) Laboratory Safety; 2) Units of Measurements; 3) Structure of Matter; 4) Chemical Bonding; 5) Chemical Reactions; 6) Gas Laws; 7) Liquid Mixtures; 8) Acids and Bases; 9) Salts and Buffers; 10) Nuclear Chemistry</w:t>
      </w:r>
    </w:p>
    <w:p w14:paraId="1A012173" w14:textId="77777777" w:rsidR="00437AA2" w:rsidRDefault="00437AA2" w:rsidP="001B35D8">
      <w:pPr>
        <w:pStyle w:val="Heading2"/>
      </w:pPr>
    </w:p>
    <w:p w14:paraId="5A17C820" w14:textId="34898005" w:rsidR="00F94028" w:rsidRPr="00F94028" w:rsidRDefault="00F819B0" w:rsidP="001B35D8">
      <w:pPr>
        <w:pStyle w:val="Heading2"/>
      </w:pPr>
      <w:r>
        <w:t>PREREQUISITE(S)</w:t>
      </w:r>
    </w:p>
    <w:p w14:paraId="5D6553D5" w14:textId="77777777" w:rsidR="00984C09" w:rsidRPr="00947BF8" w:rsidRDefault="0069380B">
      <w:r>
        <w:t>None</w:t>
      </w:r>
    </w:p>
    <w:p w14:paraId="4995BE69" w14:textId="77777777" w:rsidR="00437AA2" w:rsidRDefault="00437AA2" w:rsidP="001B35D8">
      <w:pPr>
        <w:pStyle w:val="Heading2"/>
      </w:pPr>
    </w:p>
    <w:p w14:paraId="134DF4EA" w14:textId="386D0641" w:rsidR="00984C09" w:rsidRDefault="00A244FD" w:rsidP="001B35D8">
      <w:pPr>
        <w:pStyle w:val="Heading2"/>
      </w:pPr>
      <w:r>
        <w:t>COURSE OUTLINE</w:t>
      </w:r>
    </w:p>
    <w:p w14:paraId="30B96304" w14:textId="77777777" w:rsidR="0069380B" w:rsidRDefault="0069380B" w:rsidP="0069380B">
      <w:pPr>
        <w:pStyle w:val="ListParagraph"/>
        <w:numPr>
          <w:ilvl w:val="0"/>
          <w:numId w:val="15"/>
        </w:numPr>
      </w:pPr>
      <w:r>
        <w:t>Laboratory Safety</w:t>
      </w:r>
    </w:p>
    <w:p w14:paraId="53185829" w14:textId="77777777" w:rsidR="0069380B" w:rsidRDefault="0069380B" w:rsidP="0069380B">
      <w:pPr>
        <w:pStyle w:val="ListParagraph"/>
        <w:numPr>
          <w:ilvl w:val="0"/>
          <w:numId w:val="15"/>
        </w:numPr>
      </w:pPr>
      <w:r>
        <w:t>Units of Measurement</w:t>
      </w:r>
    </w:p>
    <w:p w14:paraId="67FAF036" w14:textId="77777777" w:rsidR="0069380B" w:rsidRDefault="0069380B" w:rsidP="0069380B">
      <w:pPr>
        <w:pStyle w:val="ListParagraph"/>
        <w:numPr>
          <w:ilvl w:val="0"/>
          <w:numId w:val="15"/>
        </w:numPr>
      </w:pPr>
      <w:r>
        <w:t>Structure of Matter</w:t>
      </w:r>
    </w:p>
    <w:p w14:paraId="20DE4739" w14:textId="77777777" w:rsidR="0069380B" w:rsidRDefault="0069380B" w:rsidP="0069380B">
      <w:pPr>
        <w:pStyle w:val="ListParagraph"/>
        <w:numPr>
          <w:ilvl w:val="0"/>
          <w:numId w:val="15"/>
        </w:numPr>
      </w:pPr>
      <w:r>
        <w:t>Chemical Bonding</w:t>
      </w:r>
    </w:p>
    <w:p w14:paraId="0A5F1600" w14:textId="77777777" w:rsidR="0069380B" w:rsidRDefault="0069380B" w:rsidP="0069380B">
      <w:pPr>
        <w:pStyle w:val="ListParagraph"/>
        <w:numPr>
          <w:ilvl w:val="0"/>
          <w:numId w:val="15"/>
        </w:numPr>
      </w:pPr>
      <w:r>
        <w:t>Chemical Reactions</w:t>
      </w:r>
    </w:p>
    <w:p w14:paraId="7CDBABA1" w14:textId="77777777" w:rsidR="0069380B" w:rsidRDefault="0069380B" w:rsidP="0069380B">
      <w:pPr>
        <w:pStyle w:val="ListParagraph"/>
        <w:numPr>
          <w:ilvl w:val="0"/>
          <w:numId w:val="15"/>
        </w:numPr>
      </w:pPr>
      <w:r>
        <w:t xml:space="preserve">Gas Laws </w:t>
      </w:r>
    </w:p>
    <w:p w14:paraId="12543115" w14:textId="77777777" w:rsidR="007D64C7" w:rsidRDefault="007D64C7" w:rsidP="0069380B">
      <w:pPr>
        <w:pStyle w:val="ListParagraph"/>
        <w:numPr>
          <w:ilvl w:val="0"/>
          <w:numId w:val="15"/>
        </w:numPr>
      </w:pPr>
      <w:r>
        <w:t>Liquid Mixtures</w:t>
      </w:r>
    </w:p>
    <w:p w14:paraId="42EBB431" w14:textId="77777777" w:rsidR="007D64C7" w:rsidRDefault="007D64C7" w:rsidP="0069380B">
      <w:pPr>
        <w:pStyle w:val="ListParagraph"/>
        <w:numPr>
          <w:ilvl w:val="0"/>
          <w:numId w:val="15"/>
        </w:numPr>
      </w:pPr>
      <w:r>
        <w:t>Acids and Bases</w:t>
      </w:r>
    </w:p>
    <w:p w14:paraId="676C932A" w14:textId="77777777" w:rsidR="007D64C7" w:rsidRDefault="007D64C7" w:rsidP="0069380B">
      <w:pPr>
        <w:pStyle w:val="ListParagraph"/>
        <w:numPr>
          <w:ilvl w:val="0"/>
          <w:numId w:val="15"/>
        </w:numPr>
      </w:pPr>
      <w:r>
        <w:t>Salts and Buffers</w:t>
      </w:r>
    </w:p>
    <w:p w14:paraId="4B56AA84" w14:textId="77777777" w:rsidR="007D64C7" w:rsidRPr="0069380B" w:rsidRDefault="007D64C7" w:rsidP="007D64C7">
      <w:pPr>
        <w:pStyle w:val="ListParagraph"/>
        <w:numPr>
          <w:ilvl w:val="0"/>
          <w:numId w:val="15"/>
        </w:numPr>
      </w:pPr>
      <w:r>
        <w:t>Nuclear Chemistry</w:t>
      </w:r>
    </w:p>
    <w:p w14:paraId="46E4573B" w14:textId="77777777" w:rsidR="00437AA2" w:rsidRDefault="00437AA2" w:rsidP="001B35D8">
      <w:pPr>
        <w:pStyle w:val="Heading2"/>
      </w:pPr>
    </w:p>
    <w:p w14:paraId="4989F11D" w14:textId="10B690F9" w:rsidR="00F94028" w:rsidRPr="00F94028" w:rsidRDefault="00984C09" w:rsidP="001B35D8">
      <w:pPr>
        <w:pStyle w:val="Heading2"/>
      </w:pPr>
      <w:r w:rsidRPr="00FF76DC">
        <w:t>GENER</w:t>
      </w:r>
      <w:r w:rsidR="00F94028" w:rsidRPr="00FF76DC">
        <w:t>AL EDUCATION CORE COMPETENCIES</w:t>
      </w:r>
    </w:p>
    <w:p w14:paraId="4BF3B269"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5F104DE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14:paraId="0F8A202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4100C566"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4F7D19B7" w14:textId="77777777" w:rsidR="00437AA2" w:rsidRDefault="00437AA2" w:rsidP="001B35D8">
      <w:pPr>
        <w:pStyle w:val="Heading2"/>
      </w:pPr>
    </w:p>
    <w:p w14:paraId="34B36A11" w14:textId="40F343CE" w:rsidR="00F94028" w:rsidRPr="00F94028" w:rsidRDefault="00F819B0" w:rsidP="001B35D8">
      <w:pPr>
        <w:pStyle w:val="Heading2"/>
      </w:pPr>
      <w:r>
        <w:t xml:space="preserve">STUDENT REQUIREMENTS </w:t>
      </w:r>
    </w:p>
    <w:p w14:paraId="61F8DDE6" w14:textId="77777777" w:rsidR="007D64C7" w:rsidRPr="00DA0324" w:rsidRDefault="007D64C7" w:rsidP="007D64C7">
      <w:pPr>
        <w:rPr>
          <w:rStyle w:val="SIDEHEADER"/>
          <w:rFonts w:asciiTheme="minorHAnsi" w:hAnsiTheme="minorHAnsi" w:cstheme="minorHAnsi"/>
          <w:b w:val="0"/>
          <w:szCs w:val="24"/>
        </w:rPr>
      </w:pPr>
      <w:r w:rsidRPr="00DA0324">
        <w:rPr>
          <w:rStyle w:val="SIDEHEADER"/>
          <w:rFonts w:asciiTheme="minorHAnsi" w:hAnsiTheme="minorHAnsi" w:cstheme="minorHAnsi"/>
          <w:b w:val="0"/>
          <w:szCs w:val="24"/>
        </w:rPr>
        <w:t xml:space="preserve">This course includes the completion of lab experiments and reports paralleling the topics in CHEM 1151.  The lab exercises for this course include units of measurement, structure of matter, chemical bonding, chemical reactions, gas laws, liquid mixtures, acids and bases, salts and buffers, and nuclear chemistry.  </w:t>
      </w:r>
    </w:p>
    <w:p w14:paraId="2365A496" w14:textId="1B278978" w:rsidR="007D64C7" w:rsidRPr="00DA0324" w:rsidRDefault="007D64C7" w:rsidP="007D64C7">
      <w:pPr>
        <w:rPr>
          <w:rStyle w:val="SIDEHEADER"/>
          <w:rFonts w:ascii="Arial" w:hAnsi="Arial"/>
          <w:b w:val="0"/>
          <w:szCs w:val="24"/>
          <w:u w:val="single"/>
        </w:rPr>
      </w:pPr>
      <w:r w:rsidRPr="00DA0324">
        <w:rPr>
          <w:rStyle w:val="SIDEHEADER"/>
          <w:rFonts w:asciiTheme="minorHAnsi" w:hAnsiTheme="minorHAnsi" w:cstheme="minorHAnsi"/>
          <w:b w:val="0"/>
          <w:szCs w:val="24"/>
        </w:rPr>
        <w:t>Topics and material required to fully understand the lab will be covered in the lecture and will assist in properly answering and completing the lab questions and reports</w:t>
      </w:r>
      <w:r w:rsidR="004A5FE2">
        <w:rPr>
          <w:rStyle w:val="SIDEHEADER"/>
          <w:rFonts w:ascii="Arial" w:hAnsi="Arial"/>
          <w:b w:val="0"/>
          <w:szCs w:val="24"/>
        </w:rPr>
        <w:t>.</w:t>
      </w:r>
    </w:p>
    <w:p w14:paraId="5F87020E" w14:textId="77777777" w:rsidR="00437AA2" w:rsidRDefault="00437AA2" w:rsidP="001B35D8">
      <w:pPr>
        <w:pStyle w:val="Heading2"/>
        <w:rPr>
          <w:rStyle w:val="SIDEHEADER"/>
          <w:rFonts w:asciiTheme="minorHAnsi" w:hAnsiTheme="minorHAnsi"/>
          <w:b/>
        </w:rPr>
      </w:pPr>
    </w:p>
    <w:p w14:paraId="635A984E" w14:textId="0D506031" w:rsidR="007D64C7" w:rsidRPr="001B35D8" w:rsidRDefault="007D64C7" w:rsidP="001B35D8">
      <w:pPr>
        <w:pStyle w:val="Heading2"/>
        <w:rPr>
          <w:rStyle w:val="SIDEHEADER"/>
          <w:rFonts w:asciiTheme="minorHAnsi" w:hAnsiTheme="minorHAnsi"/>
        </w:rPr>
      </w:pPr>
      <w:r w:rsidRPr="001B35D8">
        <w:rPr>
          <w:rStyle w:val="SIDEHEADER"/>
          <w:rFonts w:asciiTheme="minorHAnsi" w:hAnsiTheme="minorHAnsi"/>
        </w:rPr>
        <w:t>Lab Reports</w:t>
      </w:r>
    </w:p>
    <w:p w14:paraId="2591C327" w14:textId="4988AB7C" w:rsidR="007D64C7" w:rsidRDefault="007D64C7" w:rsidP="007D64C7">
      <w:pPr>
        <w:rPr>
          <w:rStyle w:val="SIDEHEADER"/>
          <w:rFonts w:asciiTheme="minorHAnsi" w:hAnsiTheme="minorHAnsi" w:cstheme="minorHAnsi"/>
          <w:b w:val="0"/>
          <w:color w:val="000000" w:themeColor="text1"/>
          <w:szCs w:val="24"/>
        </w:rPr>
      </w:pPr>
      <w:r w:rsidRPr="00DA0324">
        <w:rPr>
          <w:rStyle w:val="SIDEHEADER"/>
          <w:rFonts w:asciiTheme="minorHAnsi" w:hAnsiTheme="minorHAnsi" w:cstheme="minorHAnsi"/>
          <w:b w:val="0"/>
          <w:color w:val="000000" w:themeColor="text1"/>
          <w:szCs w:val="24"/>
        </w:rPr>
        <w:t xml:space="preserve">Students must conduct each experiment and submit the completed lab reports by the specified due dates.  </w:t>
      </w:r>
    </w:p>
    <w:p w14:paraId="530D7161" w14:textId="77777777" w:rsidR="00437AA2" w:rsidRDefault="00437AA2" w:rsidP="007D64C7">
      <w:pPr>
        <w:rPr>
          <w:rStyle w:val="SIDEHEADER"/>
          <w:rFonts w:asciiTheme="minorHAnsi" w:hAnsiTheme="minorHAnsi" w:cstheme="minorHAnsi"/>
          <w:bCs/>
          <w:color w:val="000000" w:themeColor="text1"/>
          <w:szCs w:val="24"/>
        </w:rPr>
      </w:pPr>
    </w:p>
    <w:p w14:paraId="65052682" w14:textId="5966AD26" w:rsidR="004A0ED1" w:rsidRPr="001B35D8" w:rsidRDefault="00733A51" w:rsidP="007D64C7">
      <w:pPr>
        <w:rPr>
          <w:rStyle w:val="SIDEHEADER"/>
          <w:rFonts w:asciiTheme="minorHAnsi" w:hAnsiTheme="minorHAnsi" w:cstheme="minorHAnsi"/>
          <w:b w:val="0"/>
          <w:bCs/>
          <w:color w:val="000000" w:themeColor="text1"/>
          <w:szCs w:val="24"/>
          <w:u w:val="single"/>
        </w:rPr>
      </w:pPr>
      <w:r w:rsidRPr="001B35D8">
        <w:rPr>
          <w:rStyle w:val="SIDEHEADER"/>
          <w:rFonts w:asciiTheme="minorHAnsi" w:hAnsiTheme="minorHAnsi" w:cstheme="minorHAnsi"/>
          <w:b w:val="0"/>
          <w:bCs/>
          <w:color w:val="000000" w:themeColor="text1"/>
          <w:szCs w:val="24"/>
          <w:u w:val="single"/>
        </w:rPr>
        <w:t>LAB NOTEBOOKS</w:t>
      </w:r>
    </w:p>
    <w:p w14:paraId="36048737" w14:textId="39762C0B" w:rsidR="00733A51" w:rsidRDefault="00733A51" w:rsidP="007D64C7">
      <w:pPr>
        <w:rPr>
          <w:rStyle w:val="SIDEHEADER"/>
          <w:rFonts w:asciiTheme="minorHAnsi" w:hAnsiTheme="minorHAnsi" w:cstheme="minorHAnsi"/>
          <w:b w:val="0"/>
          <w:color w:val="000000" w:themeColor="text1"/>
          <w:szCs w:val="24"/>
        </w:rPr>
      </w:pPr>
      <w:r>
        <w:rPr>
          <w:rStyle w:val="SIDEHEADER"/>
          <w:rFonts w:asciiTheme="minorHAnsi" w:hAnsiTheme="minorHAnsi" w:cstheme="minorHAnsi"/>
          <w:b w:val="0"/>
          <w:color w:val="000000" w:themeColor="text1"/>
          <w:szCs w:val="24"/>
        </w:rPr>
        <w:t>Lab notebooks are to be submitted by specified due dates. Late submissions will not be accepted.</w:t>
      </w:r>
    </w:p>
    <w:p w14:paraId="058465F6" w14:textId="4348382D" w:rsidR="004429EA" w:rsidRDefault="004429EA" w:rsidP="007D64C7">
      <w:pPr>
        <w:rPr>
          <w:rStyle w:val="SIDEHEADER"/>
          <w:rFonts w:asciiTheme="minorHAnsi" w:hAnsiTheme="minorHAnsi" w:cstheme="minorHAnsi"/>
          <w:b w:val="0"/>
          <w:color w:val="000000" w:themeColor="text1"/>
          <w:szCs w:val="24"/>
        </w:rPr>
      </w:pPr>
    </w:p>
    <w:p w14:paraId="449FFDD3" w14:textId="5F94D3EC" w:rsidR="004429EA" w:rsidRPr="001B35D8" w:rsidRDefault="004429EA" w:rsidP="007D64C7">
      <w:pPr>
        <w:rPr>
          <w:rStyle w:val="SIDEHEADER"/>
          <w:rFonts w:asciiTheme="minorHAnsi" w:hAnsiTheme="minorHAnsi" w:cstheme="minorHAnsi"/>
          <w:b w:val="0"/>
          <w:color w:val="000000" w:themeColor="text1"/>
          <w:szCs w:val="24"/>
          <w:u w:val="single"/>
        </w:rPr>
      </w:pPr>
      <w:r w:rsidRPr="001B35D8">
        <w:rPr>
          <w:rStyle w:val="SIDEHEADER"/>
          <w:rFonts w:asciiTheme="minorHAnsi" w:hAnsiTheme="minorHAnsi" w:cstheme="minorHAnsi"/>
          <w:b w:val="0"/>
          <w:color w:val="000000" w:themeColor="text1"/>
          <w:szCs w:val="24"/>
          <w:u w:val="single"/>
        </w:rPr>
        <w:t>HOMEWORK</w:t>
      </w:r>
    </w:p>
    <w:p w14:paraId="6B92DCB3" w14:textId="4508DE46" w:rsidR="004429EA" w:rsidRDefault="004429EA" w:rsidP="007D64C7">
      <w:pPr>
        <w:rPr>
          <w:rStyle w:val="SIDEHEADER"/>
          <w:rFonts w:asciiTheme="minorHAnsi" w:hAnsiTheme="minorHAnsi" w:cstheme="minorHAnsi"/>
          <w:b w:val="0"/>
          <w:color w:val="000000" w:themeColor="text1"/>
          <w:szCs w:val="24"/>
        </w:rPr>
      </w:pPr>
      <w:r>
        <w:rPr>
          <w:rStyle w:val="SIDEHEADER"/>
          <w:rFonts w:asciiTheme="minorHAnsi" w:hAnsiTheme="minorHAnsi" w:cstheme="minorHAnsi"/>
          <w:b w:val="0"/>
          <w:color w:val="000000" w:themeColor="text1"/>
          <w:szCs w:val="24"/>
        </w:rPr>
        <w:t>Students will be required to complete two lab activities for homework. These activities do not require any chemicals and are safe to do outside of the lab. Students may complete these assignments at their leisure. No late assignments will be accepted.</w:t>
      </w:r>
    </w:p>
    <w:p w14:paraId="1299FDBD" w14:textId="2B9A9176" w:rsidR="004429EA" w:rsidRPr="001B35D8" w:rsidRDefault="004429EA" w:rsidP="007D64C7">
      <w:pPr>
        <w:rPr>
          <w:rStyle w:val="SIDEHEADER"/>
          <w:rFonts w:asciiTheme="minorHAnsi" w:hAnsiTheme="minorHAnsi" w:cstheme="minorHAnsi"/>
          <w:b w:val="0"/>
          <w:color w:val="000000" w:themeColor="text1"/>
          <w:szCs w:val="24"/>
          <w:u w:val="single"/>
        </w:rPr>
      </w:pPr>
      <w:r w:rsidRPr="001B35D8">
        <w:rPr>
          <w:rStyle w:val="SIDEHEADER"/>
          <w:rFonts w:asciiTheme="minorHAnsi" w:hAnsiTheme="minorHAnsi" w:cstheme="minorHAnsi"/>
          <w:b w:val="0"/>
          <w:color w:val="000000" w:themeColor="text1"/>
          <w:szCs w:val="24"/>
          <w:u w:val="single"/>
        </w:rPr>
        <w:lastRenderedPageBreak/>
        <w:t>QUIZZES</w:t>
      </w:r>
    </w:p>
    <w:p w14:paraId="63CB3927" w14:textId="67342C37" w:rsidR="004429EA" w:rsidRPr="00DA0324" w:rsidRDefault="004429EA" w:rsidP="007D64C7">
      <w:pPr>
        <w:rPr>
          <w:rStyle w:val="SIDEHEADER"/>
          <w:rFonts w:asciiTheme="minorHAnsi" w:hAnsiTheme="minorHAnsi" w:cstheme="minorHAnsi"/>
          <w:b w:val="0"/>
          <w:color w:val="000000" w:themeColor="text1"/>
          <w:szCs w:val="24"/>
        </w:rPr>
      </w:pPr>
      <w:r>
        <w:rPr>
          <w:rStyle w:val="SIDEHEADER"/>
          <w:rFonts w:asciiTheme="minorHAnsi" w:hAnsiTheme="minorHAnsi" w:cstheme="minorHAnsi"/>
          <w:b w:val="0"/>
          <w:color w:val="000000" w:themeColor="text1"/>
          <w:szCs w:val="24"/>
        </w:rPr>
        <w:t xml:space="preserve">Two quizzes will be given to assess students’ skills gained during the course of the semester. They will be administered in person. </w:t>
      </w:r>
    </w:p>
    <w:p w14:paraId="7983B4D6" w14:textId="77777777" w:rsidR="00437AA2" w:rsidRDefault="00437AA2" w:rsidP="001B35D8">
      <w:pPr>
        <w:pStyle w:val="Heading2"/>
        <w:rPr>
          <w:snapToGrid/>
        </w:rPr>
      </w:pPr>
    </w:p>
    <w:p w14:paraId="46604A85" w14:textId="77777777" w:rsidR="00EC562E" w:rsidRPr="002D02A6" w:rsidRDefault="00EC562E" w:rsidP="001B35D8">
      <w:pPr>
        <w:pStyle w:val="Heading2"/>
        <w:rPr>
          <w:snapToGrid/>
        </w:rPr>
      </w:pPr>
      <w:r>
        <w:rPr>
          <w:snapToGrid/>
        </w:rPr>
        <w:t>COVID-19 MASK REQUIREMENT</w:t>
      </w:r>
    </w:p>
    <w:p w14:paraId="7717B6D1" w14:textId="585C95E0" w:rsidR="00EC562E" w:rsidRDefault="00EC562E" w:rsidP="00EC562E">
      <w:pPr>
        <w:rPr>
          <w:rFonts w:asciiTheme="minorHAnsi" w:hAnsiTheme="minorHAnsi" w:cstheme="minorHAnsi"/>
        </w:rPr>
      </w:pPr>
      <w:r w:rsidRPr="00730ADC">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30ADC">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72EEA084" w14:textId="77777777" w:rsidR="00EC562E" w:rsidRPr="00483B0B" w:rsidRDefault="00EC562E" w:rsidP="00EC562E">
      <w:pPr>
        <w:rPr>
          <w:rFonts w:asciiTheme="minorHAnsi" w:hAnsiTheme="minorHAnsi" w:cstheme="minorHAnsi"/>
        </w:rPr>
      </w:pPr>
    </w:p>
    <w:p w14:paraId="63CD5C58" w14:textId="77777777" w:rsidR="00EC562E" w:rsidRPr="002D02A6" w:rsidRDefault="00EC562E" w:rsidP="001B35D8">
      <w:pPr>
        <w:pStyle w:val="Heading2"/>
      </w:pPr>
      <w:r w:rsidRPr="002D02A6">
        <w:t>COVID-19</w:t>
      </w:r>
      <w:r>
        <w:t xml:space="preserve"> Signs and symptoms</w:t>
      </w:r>
    </w:p>
    <w:p w14:paraId="63784460" w14:textId="77777777" w:rsidR="00660BB1" w:rsidRPr="00660BB1" w:rsidRDefault="00660BB1" w:rsidP="00660BB1">
      <w:r w:rsidRPr="00660BB1">
        <w:t>We encourage individuals to monitor for the signs and symptoms of COVID-19 prior to coming on campus.</w:t>
      </w:r>
    </w:p>
    <w:p w14:paraId="17E403D3" w14:textId="77777777" w:rsidR="00660BB1" w:rsidRPr="00660BB1" w:rsidRDefault="00660BB1" w:rsidP="00660BB1"/>
    <w:p w14:paraId="21736D2D" w14:textId="77777777" w:rsidR="00660BB1" w:rsidRPr="00660BB1" w:rsidRDefault="00660BB1" w:rsidP="00660BB1">
      <w:r w:rsidRPr="00660BB1">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643021AD" w14:textId="77777777" w:rsidR="00660BB1" w:rsidRPr="00660BB1" w:rsidRDefault="00660BB1" w:rsidP="00660BB1"/>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660BB1" w:rsidRPr="00660BB1" w14:paraId="0BDBFC33" w14:textId="77777777" w:rsidTr="00660BB1">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8CAE2" w14:textId="77777777" w:rsidR="00660BB1" w:rsidRPr="00660BB1" w:rsidRDefault="00660BB1" w:rsidP="00660BB1">
            <w:pPr>
              <w:widowControl/>
              <w:jc w:val="center"/>
              <w:rPr>
                <w:rFonts w:asciiTheme="minorHAnsi" w:eastAsiaTheme="minorHAnsi" w:hAnsiTheme="minorHAnsi" w:cstheme="minorHAnsi"/>
                <w:snapToGrid/>
                <w:sz w:val="28"/>
                <w:szCs w:val="28"/>
              </w:rPr>
            </w:pPr>
            <w:r w:rsidRPr="00660BB1">
              <w:rPr>
                <w:rFonts w:asciiTheme="minorHAnsi" w:eastAsiaTheme="minorHAnsi" w:hAnsiTheme="minorHAnsi" w:cstheme="minorHAnsi"/>
                <w:b/>
                <w:bCs/>
                <w:snapToGrid/>
                <w:sz w:val="28"/>
                <w:szCs w:val="28"/>
              </w:rPr>
              <w:t>COVID-19 Key Symptoms</w:t>
            </w:r>
          </w:p>
        </w:tc>
      </w:tr>
      <w:tr w:rsidR="00660BB1" w:rsidRPr="00660BB1" w14:paraId="3168A181"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6D791" w14:textId="77777777" w:rsidR="00660BB1" w:rsidRPr="00660BB1" w:rsidRDefault="00660BB1" w:rsidP="00660BB1">
            <w:pPr>
              <w:widowControl/>
              <w:rPr>
                <w:rFonts w:asciiTheme="minorHAnsi" w:eastAsiaTheme="minorHAnsi" w:hAnsiTheme="minorHAnsi" w:cstheme="minorHAnsi"/>
                <w:snapToGrid/>
                <w:szCs w:val="24"/>
              </w:rPr>
            </w:pPr>
            <w:r w:rsidRPr="00660BB1">
              <w:rPr>
                <w:rFonts w:asciiTheme="minorHAnsi" w:eastAsiaTheme="minorHAnsi" w:hAnsiTheme="minorHAnsi" w:cstheme="minorHAnsi"/>
                <w:bCs/>
                <w:iCs/>
                <w:snapToGrid/>
                <w:szCs w:val="24"/>
              </w:rPr>
              <w:t xml:space="preserve">Fever or felt feverish </w:t>
            </w:r>
          </w:p>
        </w:tc>
      </w:tr>
      <w:tr w:rsidR="00660BB1" w:rsidRPr="00660BB1" w14:paraId="64A775F5"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08A4D0"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Chills</w:t>
            </w:r>
          </w:p>
        </w:tc>
      </w:tr>
      <w:tr w:rsidR="00660BB1" w:rsidRPr="00660BB1" w14:paraId="506C6376"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653344"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Shortness of breath or difficulty breathing (not attributed to any other health condition)</w:t>
            </w:r>
          </w:p>
        </w:tc>
      </w:tr>
      <w:tr w:rsidR="00660BB1" w:rsidRPr="00660BB1" w14:paraId="05130F42"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3082B3"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Fatigue</w:t>
            </w:r>
          </w:p>
        </w:tc>
      </w:tr>
      <w:tr w:rsidR="00660BB1" w:rsidRPr="00660BB1" w14:paraId="0A00AA40"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3CFE9D"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Muscle or body aches</w:t>
            </w:r>
          </w:p>
        </w:tc>
      </w:tr>
      <w:tr w:rsidR="00660BB1" w:rsidRPr="00660BB1" w14:paraId="6F0B8FD3"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00B3A"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Headache</w:t>
            </w:r>
          </w:p>
        </w:tc>
      </w:tr>
      <w:tr w:rsidR="00660BB1" w:rsidRPr="00660BB1" w14:paraId="04468742"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9971A"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New loss of taste or smell</w:t>
            </w:r>
          </w:p>
        </w:tc>
      </w:tr>
      <w:tr w:rsidR="00660BB1" w:rsidRPr="00660BB1" w14:paraId="70C584F6"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F950B"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Sore throat (not attributed to any other health condition)</w:t>
            </w:r>
          </w:p>
        </w:tc>
      </w:tr>
      <w:tr w:rsidR="00660BB1" w:rsidRPr="00660BB1" w14:paraId="3815F3B9"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AB385"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Congestion or runny nose (not attributed to any other health condition)</w:t>
            </w:r>
          </w:p>
        </w:tc>
      </w:tr>
      <w:tr w:rsidR="00660BB1" w:rsidRPr="00660BB1" w14:paraId="05F695ED"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3C418"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Nausea or vomiting</w:t>
            </w:r>
          </w:p>
        </w:tc>
      </w:tr>
      <w:tr w:rsidR="00660BB1" w:rsidRPr="00660BB1" w14:paraId="0C16126D"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E26A54" w14:textId="77777777" w:rsidR="00660BB1" w:rsidRPr="00660BB1" w:rsidRDefault="00660BB1" w:rsidP="00660BB1">
            <w:pPr>
              <w:widowControl/>
              <w:rPr>
                <w:rFonts w:asciiTheme="minorHAnsi" w:eastAsiaTheme="minorHAnsi" w:hAnsiTheme="minorHAnsi" w:cstheme="minorHAnsi"/>
                <w:bCs/>
                <w:iCs/>
                <w:snapToGrid/>
                <w:szCs w:val="24"/>
              </w:rPr>
            </w:pPr>
            <w:r w:rsidRPr="00660BB1">
              <w:rPr>
                <w:rFonts w:asciiTheme="minorHAnsi" w:eastAsiaTheme="minorHAnsi" w:hAnsiTheme="minorHAnsi" w:cstheme="minorHAnsi"/>
                <w:bCs/>
                <w:iCs/>
                <w:snapToGrid/>
                <w:szCs w:val="24"/>
              </w:rPr>
              <w:t>Diarrhea</w:t>
            </w:r>
          </w:p>
        </w:tc>
      </w:tr>
      <w:tr w:rsidR="00660BB1" w:rsidRPr="00660BB1" w14:paraId="7D9B0E86"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A761" w14:textId="77777777" w:rsidR="00660BB1" w:rsidRPr="00660BB1" w:rsidRDefault="00660BB1" w:rsidP="00660BB1">
            <w:pPr>
              <w:widowControl/>
              <w:rPr>
                <w:rFonts w:asciiTheme="minorHAnsi" w:eastAsiaTheme="minorHAnsi" w:hAnsiTheme="minorHAnsi" w:cstheme="minorHAnsi"/>
                <w:snapToGrid/>
                <w:szCs w:val="24"/>
              </w:rPr>
            </w:pPr>
            <w:bookmarkStart w:id="1" w:name="_Hlk78977570"/>
            <w:r w:rsidRPr="00660BB1">
              <w:rPr>
                <w:rFonts w:asciiTheme="minorHAnsi" w:eastAsiaTheme="minorHAnsi" w:hAnsiTheme="minorHAnsi" w:cstheme="minorHAnsi"/>
                <w:b/>
                <w:bCs/>
                <w:snapToGrid/>
                <w:szCs w:val="24"/>
              </w:rPr>
              <w:t>In the past 14 days, if you:</w:t>
            </w:r>
          </w:p>
        </w:tc>
      </w:tr>
      <w:tr w:rsidR="00660BB1" w:rsidRPr="00660BB1" w14:paraId="6889D9EB" w14:textId="77777777" w:rsidTr="00660BB1">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92629" w14:textId="77777777" w:rsidR="00660BB1" w:rsidRPr="00660BB1" w:rsidRDefault="00660BB1" w:rsidP="00660BB1">
            <w:pPr>
              <w:widowControl/>
              <w:rPr>
                <w:rFonts w:asciiTheme="minorHAnsi" w:eastAsiaTheme="minorHAnsi" w:hAnsiTheme="minorHAnsi" w:cstheme="minorHAnsi"/>
                <w:snapToGrid/>
                <w:szCs w:val="24"/>
              </w:rPr>
            </w:pPr>
            <w:r w:rsidRPr="00660BB1">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bookmarkEnd w:id="1"/>
    <w:p w14:paraId="0B7A0336"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Covid-19 Self-Reporting Requirement</w:t>
      </w:r>
    </w:p>
    <w:p w14:paraId="62D9E53D" w14:textId="77777777" w:rsidR="00660BB1" w:rsidRPr="00660BB1" w:rsidRDefault="00660BB1" w:rsidP="00660BB1">
      <w:pPr>
        <w:shd w:val="clear" w:color="auto" w:fill="FFFFFF"/>
        <w:rPr>
          <w:color w:val="000000"/>
        </w:rPr>
      </w:pPr>
      <w:r w:rsidRPr="00660BB1">
        <w:rPr>
          <w:bdr w:val="none" w:sz="0" w:space="0" w:color="auto" w:frame="1"/>
        </w:rPr>
        <w:t>Students, regardless of vaccination status</w:t>
      </w:r>
      <w:r w:rsidRPr="00660BB1">
        <w:rPr>
          <w:color w:val="00B050"/>
          <w:bdr w:val="none" w:sz="0" w:space="0" w:color="auto" w:frame="1"/>
        </w:rPr>
        <w:t xml:space="preserve">, </w:t>
      </w:r>
      <w:r w:rsidRPr="00660BB1">
        <w:rPr>
          <w:bdr w:val="none" w:sz="0" w:space="0" w:color="auto" w:frame="1"/>
        </w:rPr>
        <w:t xml:space="preserve">who test positive for COVID-19 or who have been exposed to a COVID-19 positive person, are required to self-report </w:t>
      </w:r>
      <w:hyperlink r:id="rId10" w:tooltip="COVID 19 Self Reporting Form" w:history="1">
        <w:r w:rsidRPr="00660BB1">
          <w:rPr>
            <w:color w:val="0000FF"/>
            <w:u w:val="single"/>
          </w:rPr>
          <w:t>https://www.southeasterntech.edu/covid-19/</w:t>
        </w:r>
      </w:hyperlink>
      <w:r w:rsidRPr="00660BB1">
        <w:rPr>
          <w:color w:val="000000"/>
        </w:rPr>
        <w:t xml:space="preserve">.  </w:t>
      </w:r>
      <w:r w:rsidRPr="00660BB1">
        <w:rPr>
          <w:bdr w:val="none" w:sz="0" w:space="0" w:color="auto" w:frame="1"/>
        </w:rPr>
        <w:t>Report all positive cases of COVID-19 to your instructor and</w:t>
      </w:r>
      <w:r w:rsidRPr="00660BB1">
        <w:rPr>
          <w:color w:val="00B050"/>
          <w:bdr w:val="none" w:sz="0" w:space="0" w:color="auto" w:frame="1"/>
        </w:rPr>
        <w:t xml:space="preserve"> </w:t>
      </w:r>
      <w:hyperlink r:id="rId11" w:tooltip="swaters@southeasterntech.edu" w:history="1">
        <w:r w:rsidRPr="00660BB1">
          <w:rPr>
            <w:color w:val="0000FF"/>
            <w:u w:val="single"/>
            <w:bdr w:val="none" w:sz="0" w:space="0" w:color="auto" w:frame="1"/>
          </w:rPr>
          <w:t>Stephannie Waters</w:t>
        </w:r>
      </w:hyperlink>
      <w:r w:rsidRPr="00660BB1">
        <w:rPr>
          <w:bdr w:val="none" w:sz="0" w:space="0" w:color="auto" w:frame="1"/>
        </w:rPr>
        <w:t xml:space="preserve">, Exposure Control Coordinator, </w:t>
      </w:r>
      <w:hyperlink r:id="rId12" w:tgtFrame="_blank" w:tooltip="Email for Stephannie Waters" w:history="1">
        <w:r w:rsidRPr="00660BB1">
          <w:rPr>
            <w:color w:val="0000FF"/>
            <w:u w:val="single"/>
            <w:bdr w:val="none" w:sz="0" w:space="0" w:color="auto" w:frame="1"/>
          </w:rPr>
          <w:t>swaters@southeasterntech.edu</w:t>
        </w:r>
      </w:hyperlink>
      <w:r w:rsidRPr="00660BB1">
        <w:rPr>
          <w:bdr w:val="none" w:sz="0" w:space="0" w:color="auto" w:frame="1"/>
        </w:rPr>
        <w:t>, 912-538-3195.</w:t>
      </w:r>
    </w:p>
    <w:p w14:paraId="29B4706F" w14:textId="77777777" w:rsidR="00437AA2" w:rsidRDefault="00437AA2" w:rsidP="001B35D8">
      <w:pPr>
        <w:pStyle w:val="Heading2"/>
      </w:pPr>
    </w:p>
    <w:p w14:paraId="19D97375"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ATTENDANCE GUIDELINES</w:t>
      </w:r>
    </w:p>
    <w:p w14:paraId="462F1E41" w14:textId="77777777" w:rsidR="00660BB1" w:rsidRPr="00660BB1" w:rsidRDefault="00660BB1" w:rsidP="00660BB1">
      <w:pPr>
        <w:rPr>
          <w:rFonts w:cs="Arial"/>
        </w:rPr>
      </w:pPr>
      <w:r w:rsidRPr="00660BB1">
        <w:rPr>
          <w:rFonts w:cs="Arial"/>
        </w:rPr>
        <w:t xml:space="preserve">Class attendance is a very important aspect of a student's success.  Being absent from class prevents students </w:t>
      </w:r>
      <w:r w:rsidRPr="00660BB1">
        <w:rPr>
          <w:rFonts w:cs="Arial"/>
        </w:rPr>
        <w:lastRenderedPageBreak/>
        <w:t>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14:paraId="18A879C9" w14:textId="77777777" w:rsidR="00660BB1" w:rsidRPr="00660BB1" w:rsidRDefault="00660BB1" w:rsidP="00660BB1">
      <w:pPr>
        <w:rPr>
          <w:rFonts w:cs="Arial"/>
        </w:rPr>
      </w:pPr>
    </w:p>
    <w:p w14:paraId="1254C327" w14:textId="77777777" w:rsidR="00660BB1" w:rsidRPr="00660BB1" w:rsidRDefault="00660BB1" w:rsidP="00660BB1">
      <w:pPr>
        <w:rPr>
          <w:rFonts w:cs="Arial"/>
        </w:rPr>
      </w:pPr>
      <w:r w:rsidRPr="00660BB1">
        <w:rPr>
          <w:rFonts w:cs="Arial"/>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14:paraId="58CF6C4F" w14:textId="77777777" w:rsidR="00660BB1" w:rsidRPr="00660BB1" w:rsidRDefault="00660BB1" w:rsidP="00660BB1">
      <w:pPr>
        <w:rPr>
          <w:rFonts w:cs="Arial"/>
        </w:rPr>
      </w:pPr>
    </w:p>
    <w:p w14:paraId="287AF4EF" w14:textId="77777777" w:rsidR="00660BB1" w:rsidRPr="00660BB1" w:rsidRDefault="00660BB1" w:rsidP="00660BB1">
      <w:pPr>
        <w:rPr>
          <w:rFonts w:cs="Arial"/>
        </w:rPr>
      </w:pPr>
      <w:r w:rsidRPr="00660BB1">
        <w:rPr>
          <w:rFonts w:cs="Arial"/>
        </w:rPr>
        <w:t>Instructors are responsible for determining whether missed work may be made up and the content and dates for makeup work is at the discretion of the instructor.</w:t>
      </w:r>
    </w:p>
    <w:p w14:paraId="10132D53" w14:textId="77777777" w:rsidR="00660BB1" w:rsidRPr="00660BB1" w:rsidRDefault="00660BB1" w:rsidP="00660BB1">
      <w:pPr>
        <w:rPr>
          <w:rFonts w:cs="Arial"/>
          <w:b/>
          <w:bCs/>
        </w:rPr>
      </w:pPr>
    </w:p>
    <w:p w14:paraId="4ABE7AFB" w14:textId="77777777" w:rsidR="00660BB1" w:rsidRPr="00660BB1" w:rsidRDefault="00660BB1" w:rsidP="00660BB1">
      <w:pPr>
        <w:rPr>
          <w:rFonts w:cs="Arial"/>
        </w:rPr>
      </w:pPr>
      <w:r w:rsidRPr="00660BB1">
        <w:rPr>
          <w:rFonts w:cs="Arial"/>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 or receives an “F” in a course.</w:t>
      </w:r>
    </w:p>
    <w:p w14:paraId="0880C102"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STUDENTS WITH DISABILITIES</w:t>
      </w:r>
    </w:p>
    <w:p w14:paraId="4E792AB0" w14:textId="77777777" w:rsidR="00660BB1" w:rsidRPr="00660BB1" w:rsidRDefault="00660BB1" w:rsidP="00660BB1">
      <w:pPr>
        <w:rPr>
          <w:rFonts w:cs="Arial"/>
        </w:rPr>
      </w:pPr>
      <w:r w:rsidRPr="00660BB1">
        <w:rPr>
          <w:rFonts w:cs="Arial"/>
        </w:rPr>
        <w:t>Students with disabilities who believe that they may need accommodations in this class based on the impact of a disability are encouraged to contact the appropriate campus coordinator to request services.</w:t>
      </w:r>
    </w:p>
    <w:p w14:paraId="19678E49" w14:textId="77777777" w:rsidR="00660BB1" w:rsidRPr="00660BB1" w:rsidRDefault="00660BB1" w:rsidP="00660BB1">
      <w:pPr>
        <w:rPr>
          <w:rFonts w:cs="Arial"/>
        </w:rPr>
      </w:pPr>
    </w:p>
    <w:p w14:paraId="34CA5306" w14:textId="77777777" w:rsidR="00660BB1" w:rsidRPr="00660BB1" w:rsidRDefault="00660BB1" w:rsidP="00660BB1">
      <w:pPr>
        <w:rPr>
          <w:iCs/>
          <w:snapToGrid/>
        </w:rPr>
      </w:pPr>
      <w:r w:rsidRPr="00660BB1">
        <w:rPr>
          <w:rFonts w:cs="Arial"/>
        </w:rPr>
        <w:t xml:space="preserve">Swainsboro Campus:  </w:t>
      </w:r>
      <w:hyperlink r:id="rId13" w:history="1">
        <w:r w:rsidRPr="00660BB1">
          <w:rPr>
            <w:rFonts w:cs="Arial"/>
            <w:color w:val="0000FF"/>
            <w:u w:val="single"/>
          </w:rPr>
          <w:t>Daphne Scott</w:t>
        </w:r>
      </w:hyperlink>
      <w:r w:rsidRPr="00660BB1">
        <w:rPr>
          <w:rFonts w:cs="Arial"/>
          <w:color w:val="00B050"/>
        </w:rPr>
        <w:t xml:space="preserve"> (</w:t>
      </w:r>
      <w:hyperlink r:id="rId14" w:tooltip="Daphne Scott's email address" w:history="1">
        <w:r w:rsidRPr="00660BB1">
          <w:rPr>
            <w:rFonts w:cs="Arial"/>
            <w:color w:val="0000FF"/>
            <w:u w:val="single"/>
          </w:rPr>
          <w:t>dscott@southeasterntech.edu</w:t>
        </w:r>
      </w:hyperlink>
      <w:r w:rsidRPr="00660BB1">
        <w:rPr>
          <w:rFonts w:cs="Arial"/>
          <w:color w:val="00B050"/>
        </w:rPr>
        <w:t xml:space="preserve">) </w:t>
      </w:r>
      <w:r w:rsidRPr="00660BB1">
        <w:rPr>
          <w:rFonts w:cs="Arial"/>
        </w:rPr>
        <w:t>478-289-2274, Building 1, Room 1210.</w:t>
      </w:r>
    </w:p>
    <w:p w14:paraId="50DFD21D" w14:textId="77777777" w:rsidR="00660BB1" w:rsidRPr="00660BB1" w:rsidRDefault="00660BB1" w:rsidP="00660BB1">
      <w:pPr>
        <w:rPr>
          <w:iCs/>
          <w:snapToGrid/>
        </w:rPr>
      </w:pPr>
      <w:r w:rsidRPr="00660BB1">
        <w:rPr>
          <w:rFonts w:cs="Arial"/>
        </w:rPr>
        <w:t xml:space="preserve">Vidalia Campus:  </w:t>
      </w:r>
      <w:hyperlink r:id="rId15" w:tooltip="hthomas@southeasterntech.edu" w:history="1">
        <w:r w:rsidRPr="00660BB1">
          <w:rPr>
            <w:color w:val="0000FF"/>
            <w:u w:val="single"/>
          </w:rPr>
          <w:t>Helen Thomas</w:t>
        </w:r>
      </w:hyperlink>
      <w:r w:rsidRPr="00660BB1">
        <w:rPr>
          <w:rFonts w:cs="Arial"/>
          <w:color w:val="00B050"/>
        </w:rPr>
        <w:t xml:space="preserve"> </w:t>
      </w:r>
      <w:r w:rsidRPr="00660BB1">
        <w:rPr>
          <w:color w:val="0000FF"/>
          <w:u w:val="single"/>
        </w:rPr>
        <w:t>(</w:t>
      </w:r>
      <w:hyperlink r:id="rId16" w:tooltip="Email Address for Helen Thomas" w:history="1">
        <w:r w:rsidRPr="00660BB1">
          <w:rPr>
            <w:color w:val="0000FF"/>
            <w:u w:val="single"/>
          </w:rPr>
          <w:t>hthomas@southeasterntech.edu</w:t>
        </w:r>
      </w:hyperlink>
      <w:r w:rsidRPr="00660BB1">
        <w:rPr>
          <w:color w:val="0000FF"/>
          <w:u w:val="single"/>
        </w:rPr>
        <w:t>)</w:t>
      </w:r>
      <w:r w:rsidRPr="00660BB1">
        <w:rPr>
          <w:rFonts w:cs="Arial"/>
          <w:color w:val="00B050"/>
        </w:rPr>
        <w:t xml:space="preserve">, </w:t>
      </w:r>
      <w:r w:rsidRPr="00660BB1">
        <w:rPr>
          <w:rFonts w:cs="Arial"/>
        </w:rPr>
        <w:t>912-538-3126, Building A, Room 165.</w:t>
      </w:r>
    </w:p>
    <w:p w14:paraId="358C8092"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napToGrid/>
          <w:szCs w:val="26"/>
        </w:rPr>
        <w:t>Specific</w:t>
      </w:r>
      <w:r w:rsidRPr="00660BB1">
        <w:rPr>
          <w:rFonts w:eastAsiaTheme="majorEastAsia" w:cs="Calibri"/>
          <w:b/>
          <w:snapToGrid/>
          <w:szCs w:val="26"/>
        </w:rPr>
        <w:t xml:space="preserve"> </w:t>
      </w:r>
      <w:r w:rsidRPr="00660BB1">
        <w:rPr>
          <w:rFonts w:eastAsiaTheme="majorEastAsia" w:cs="Calibri"/>
          <w:b/>
          <w:caps/>
          <w:szCs w:val="26"/>
        </w:rPr>
        <w:t>Absences</w:t>
      </w:r>
    </w:p>
    <w:p w14:paraId="6A2D394D" w14:textId="77777777" w:rsidR="00660BB1" w:rsidRPr="00660BB1" w:rsidRDefault="00660BB1" w:rsidP="00660BB1">
      <w:pPr>
        <w:rPr>
          <w:rFonts w:cs="Arial"/>
        </w:rPr>
      </w:pPr>
      <w:r w:rsidRPr="00660BB1">
        <w:rPr>
          <w:rFonts w:cs="Arial"/>
        </w:rPr>
        <w:t>Provisions for Instructional Time missed because of documented absences due to jury duty, military duty, court duty, or required job training will be made at the discretion of the instructor.</w:t>
      </w:r>
    </w:p>
    <w:p w14:paraId="63FC3E20" w14:textId="77777777" w:rsidR="00660BB1" w:rsidRPr="00660BB1" w:rsidRDefault="00660BB1" w:rsidP="00660BB1">
      <w:pPr>
        <w:keepNext/>
        <w:keepLines/>
        <w:spacing w:before="240" w:after="40"/>
        <w:outlineLvl w:val="1"/>
        <w:rPr>
          <w:rFonts w:eastAsiaTheme="majorEastAsia" w:cs="Calibri"/>
          <w:b/>
          <w:bCs/>
          <w:caps/>
          <w:szCs w:val="26"/>
        </w:rPr>
      </w:pPr>
      <w:r w:rsidRPr="00660BB1">
        <w:rPr>
          <w:rFonts w:eastAsiaTheme="majorEastAsia" w:cs="Calibri"/>
          <w:b/>
          <w:snapToGrid/>
          <w:szCs w:val="26"/>
        </w:rPr>
        <w:t>PREGNANCY</w:t>
      </w:r>
    </w:p>
    <w:p w14:paraId="5EE834D4" w14:textId="77777777" w:rsidR="00660BB1" w:rsidRPr="00660BB1" w:rsidRDefault="00660BB1" w:rsidP="00660BB1">
      <w:pPr>
        <w:rPr>
          <w:rFonts w:cs="Arial"/>
        </w:rPr>
      </w:pPr>
      <w:r w:rsidRPr="00660BB1">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660BB1">
        <w:rPr>
          <w:rFonts w:cs="Arial"/>
        </w:rPr>
        <w:t>make arrangements</w:t>
      </w:r>
      <w:proofErr w:type="gramEnd"/>
      <w:r w:rsidRPr="00660BB1">
        <w:rPr>
          <w:rFonts w:cs="Arial"/>
        </w:rPr>
        <w:t xml:space="preserve"> with the appropriate campus coordinator.</w:t>
      </w:r>
    </w:p>
    <w:p w14:paraId="0D3F95BD" w14:textId="77777777" w:rsidR="00660BB1" w:rsidRPr="00660BB1" w:rsidRDefault="00660BB1" w:rsidP="00660BB1">
      <w:pPr>
        <w:rPr>
          <w:rFonts w:cs="Arial"/>
        </w:rPr>
      </w:pPr>
    </w:p>
    <w:p w14:paraId="5B603CA4" w14:textId="77777777" w:rsidR="00660BB1" w:rsidRPr="00660BB1" w:rsidRDefault="00660BB1" w:rsidP="00660BB1">
      <w:pPr>
        <w:rPr>
          <w:iCs/>
          <w:snapToGrid/>
        </w:rPr>
      </w:pPr>
      <w:r w:rsidRPr="00660BB1">
        <w:rPr>
          <w:rFonts w:cs="Arial"/>
        </w:rPr>
        <w:t xml:space="preserve">Swainsboro Campus:  </w:t>
      </w:r>
      <w:hyperlink r:id="rId17" w:history="1">
        <w:r w:rsidRPr="00660BB1">
          <w:rPr>
            <w:rFonts w:cs="Arial"/>
            <w:color w:val="0000FF"/>
            <w:u w:val="single"/>
          </w:rPr>
          <w:t>Daphne Scott</w:t>
        </w:r>
      </w:hyperlink>
      <w:r w:rsidRPr="00660BB1">
        <w:rPr>
          <w:rFonts w:cs="Arial"/>
          <w:color w:val="00B050"/>
        </w:rPr>
        <w:t xml:space="preserve"> (</w:t>
      </w:r>
      <w:hyperlink r:id="rId18" w:tooltip="Daphne Scott's email address" w:history="1">
        <w:r w:rsidRPr="00660BB1">
          <w:rPr>
            <w:rFonts w:cs="Arial"/>
            <w:color w:val="0000FF"/>
            <w:u w:val="single"/>
          </w:rPr>
          <w:t>dscott@southeasterntech.edu</w:t>
        </w:r>
      </w:hyperlink>
      <w:r w:rsidRPr="00660BB1">
        <w:rPr>
          <w:rFonts w:cs="Arial"/>
          <w:color w:val="00B050"/>
        </w:rPr>
        <w:t xml:space="preserve">) </w:t>
      </w:r>
      <w:r w:rsidRPr="00660BB1">
        <w:rPr>
          <w:rFonts w:cs="Arial"/>
        </w:rPr>
        <w:t>478-289-2274, Building 1, Room 1210.</w:t>
      </w:r>
    </w:p>
    <w:p w14:paraId="16033646" w14:textId="77777777" w:rsidR="00660BB1" w:rsidRPr="00660BB1" w:rsidRDefault="00660BB1" w:rsidP="00660BB1">
      <w:pPr>
        <w:rPr>
          <w:rFonts w:cs="Arial"/>
        </w:rPr>
      </w:pPr>
      <w:r w:rsidRPr="00660BB1">
        <w:rPr>
          <w:rFonts w:cs="Arial"/>
        </w:rPr>
        <w:t xml:space="preserve">Vidalia Campus:  </w:t>
      </w:r>
      <w:hyperlink r:id="rId19" w:tooltip="hthomas@southeasterntech.edu" w:history="1">
        <w:r w:rsidRPr="00660BB1">
          <w:rPr>
            <w:color w:val="0000FF"/>
            <w:u w:val="single"/>
          </w:rPr>
          <w:t>Helen Thomas</w:t>
        </w:r>
      </w:hyperlink>
      <w:r w:rsidRPr="00660BB1">
        <w:rPr>
          <w:rFonts w:cs="Arial"/>
          <w:color w:val="00B050"/>
        </w:rPr>
        <w:t xml:space="preserve"> </w:t>
      </w:r>
      <w:r w:rsidRPr="00660BB1">
        <w:rPr>
          <w:color w:val="0000FF"/>
          <w:u w:val="single"/>
        </w:rPr>
        <w:t>(</w:t>
      </w:r>
      <w:hyperlink r:id="rId20" w:tooltip="Email Address for Helen Thomas" w:history="1">
        <w:r w:rsidRPr="00660BB1">
          <w:rPr>
            <w:color w:val="0000FF"/>
            <w:u w:val="single"/>
          </w:rPr>
          <w:t>hthomas@southeasterntech.edu</w:t>
        </w:r>
      </w:hyperlink>
      <w:r w:rsidRPr="00660BB1">
        <w:rPr>
          <w:color w:val="0000FF"/>
          <w:u w:val="single"/>
        </w:rPr>
        <w:t>)</w:t>
      </w:r>
      <w:r w:rsidRPr="00660BB1">
        <w:rPr>
          <w:rFonts w:cs="Arial"/>
        </w:rPr>
        <w:t>, 912-538-3126, Building A, Room 165.</w:t>
      </w:r>
    </w:p>
    <w:p w14:paraId="1445D4FA" w14:textId="77777777" w:rsidR="00660BB1" w:rsidRPr="00660BB1" w:rsidRDefault="00660BB1" w:rsidP="00660BB1">
      <w:pPr>
        <w:rPr>
          <w:rFonts w:cs="Arial"/>
        </w:rPr>
      </w:pPr>
    </w:p>
    <w:p w14:paraId="5608417A" w14:textId="77777777" w:rsidR="00660BB1" w:rsidRPr="00660BB1" w:rsidRDefault="00660BB1" w:rsidP="00660BB1">
      <w:pPr>
        <w:rPr>
          <w:iCs/>
          <w:snapToGrid/>
        </w:rPr>
      </w:pPr>
      <w:r w:rsidRPr="00660BB1">
        <w:rPr>
          <w:rFonts w:cs="Arial"/>
        </w:rPr>
        <w:t xml:space="preserve">It is strongly encouraged that requests for consideration be made </w:t>
      </w:r>
      <w:r w:rsidRPr="00660BB1">
        <w:rPr>
          <w:rFonts w:cs="Arial"/>
          <w:b/>
        </w:rPr>
        <w:t>PRIOR</w:t>
      </w:r>
      <w:r w:rsidRPr="00660BB1">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15C4CA2D"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Withdrawal Procedure</w:t>
      </w:r>
    </w:p>
    <w:p w14:paraId="398CE68E" w14:textId="77777777" w:rsidR="00660BB1" w:rsidRPr="00660BB1" w:rsidRDefault="00660BB1" w:rsidP="00660BB1">
      <w:pPr>
        <w:rPr>
          <w:szCs w:val="24"/>
        </w:rPr>
      </w:pPr>
      <w:r w:rsidRPr="00660BB1">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6D75B6FE" w14:textId="77777777" w:rsidR="00660BB1" w:rsidRPr="00660BB1" w:rsidRDefault="00660BB1" w:rsidP="00660BB1">
      <w:pPr>
        <w:rPr>
          <w:szCs w:val="24"/>
        </w:rPr>
      </w:pPr>
      <w:r w:rsidRPr="00660BB1">
        <w:rPr>
          <w:szCs w:val="24"/>
        </w:rPr>
        <w:t xml:space="preserve">Students who are dropped from courses due to attendance after drop/add until the 65% point of the semester </w:t>
      </w:r>
      <w:r w:rsidRPr="00660BB1">
        <w:rPr>
          <w:szCs w:val="24"/>
        </w:rPr>
        <w:lastRenderedPageBreak/>
        <w:t xml:space="preserve">will receive a “W” for the course. </w:t>
      </w:r>
    </w:p>
    <w:p w14:paraId="57FA0D35" w14:textId="77777777" w:rsidR="00660BB1" w:rsidRPr="00660BB1" w:rsidRDefault="00660BB1" w:rsidP="00660BB1">
      <w:pPr>
        <w:rPr>
          <w:b/>
          <w:szCs w:val="24"/>
        </w:rPr>
      </w:pPr>
      <w:r w:rsidRPr="00660BB1">
        <w:rPr>
          <w:szCs w:val="24"/>
        </w:rP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14:paraId="2ED9897D" w14:textId="77777777" w:rsidR="00660BB1" w:rsidRPr="00660BB1" w:rsidRDefault="00660BB1" w:rsidP="00660BB1">
      <w:pPr>
        <w:rPr>
          <w:szCs w:val="24"/>
        </w:rPr>
      </w:pPr>
      <w:r w:rsidRPr="00660BB1">
        <w:rPr>
          <w:szCs w:val="24"/>
        </w:rPr>
        <w:t>Informing your instructor that you will not return to his/her course, does not satisfy the approved withdrawal procedure outlined above.</w:t>
      </w:r>
    </w:p>
    <w:p w14:paraId="6A7C5514" w14:textId="77777777" w:rsidR="00660BB1" w:rsidRPr="00660BB1" w:rsidRDefault="00660BB1" w:rsidP="00660BB1">
      <w:pPr>
        <w:rPr>
          <w:szCs w:val="24"/>
        </w:rPr>
      </w:pPr>
      <w:r w:rsidRPr="00660BB1">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3ED8C3D9"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snapToGrid/>
          <w:szCs w:val="26"/>
        </w:rPr>
        <w:t xml:space="preserve">MAKEUP GUIDELINES </w:t>
      </w:r>
      <w:r w:rsidRPr="00660BB1">
        <w:rPr>
          <w:rFonts w:eastAsiaTheme="majorEastAsia" w:cs="Calibri"/>
          <w:b/>
          <w:caps/>
          <w:szCs w:val="26"/>
        </w:rPr>
        <w:t>(Tests, quizzes, homework, projects, etc.)</w:t>
      </w:r>
    </w:p>
    <w:p w14:paraId="1CDE1EAC" w14:textId="77777777" w:rsidR="00660BB1" w:rsidRPr="00660BB1" w:rsidRDefault="00660BB1" w:rsidP="00660BB1">
      <w:pPr>
        <w:widowControl/>
      </w:pPr>
      <w:r w:rsidRPr="00660BB1">
        <w:t>Please refer to the above section: Student Requirements</w:t>
      </w:r>
    </w:p>
    <w:p w14:paraId="104B60DD"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ACADEMIC DISHONESTY POLICY</w:t>
      </w:r>
    </w:p>
    <w:p w14:paraId="36CFB07D" w14:textId="77777777" w:rsidR="00660BB1" w:rsidRPr="00660BB1" w:rsidRDefault="00660BB1" w:rsidP="00660BB1">
      <w:pPr>
        <w:rPr>
          <w:rFonts w:cs="Arial"/>
          <w:iCs/>
        </w:rPr>
      </w:pPr>
      <w:r w:rsidRPr="00660BB1">
        <w:rPr>
          <w:rFonts w:cs="Arial"/>
        </w:rPr>
        <w:t>The Southeastern Technical College Academic Dishonesty Policy states that a</w:t>
      </w:r>
      <w:r w:rsidRPr="00660BB1">
        <w:rPr>
          <w:rFonts w:cs="Arial"/>
          <w:iCs/>
        </w:rPr>
        <w:t>ll forms of academic dishonesty, including but not limited to cheating on tests, plagiarism, collusion, and falsification of information, will call for discipline.</w:t>
      </w:r>
      <w:r w:rsidRPr="00660BB1">
        <w:rPr>
          <w:rFonts w:cs="Arial"/>
        </w:rPr>
        <w:t xml:space="preserve">  The policy can also be found in the</w:t>
      </w:r>
      <w:r w:rsidRPr="00660BB1">
        <w:rPr>
          <w:rFonts w:cs="Arial"/>
          <w:iCs/>
        </w:rPr>
        <w:t xml:space="preserve"> Southeastern Technical College Catalog and Handbook.</w:t>
      </w:r>
    </w:p>
    <w:p w14:paraId="58B279B6"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 xml:space="preserve">Procedure for Academic Misconduct </w:t>
      </w:r>
    </w:p>
    <w:p w14:paraId="51F40DD6" w14:textId="77777777" w:rsidR="00660BB1" w:rsidRPr="00660BB1" w:rsidRDefault="00660BB1" w:rsidP="00660BB1">
      <w:pPr>
        <w:widowControl/>
        <w:autoSpaceDE w:val="0"/>
        <w:autoSpaceDN w:val="0"/>
        <w:adjustRightInd w:val="0"/>
        <w:spacing w:before="100" w:after="100"/>
        <w:rPr>
          <w:rFonts w:eastAsiaTheme="minorHAnsi" w:cs="Arial"/>
          <w:snapToGrid/>
        </w:rPr>
      </w:pPr>
      <w:r w:rsidRPr="00660BB1">
        <w:rPr>
          <w:rFonts w:eastAsiaTheme="minorHAnsi" w:cs="Arial"/>
          <w:snapToGrid/>
        </w:rPr>
        <w:t>The procedure for dealing with academic misconduct and dishonesty is as follows:</w:t>
      </w:r>
    </w:p>
    <w:p w14:paraId="1AC3B8F7" w14:textId="77777777" w:rsidR="00660BB1" w:rsidRPr="00660BB1" w:rsidRDefault="00660BB1" w:rsidP="00660BB1">
      <w:pPr>
        <w:numPr>
          <w:ilvl w:val="0"/>
          <w:numId w:val="16"/>
        </w:numPr>
        <w:contextualSpacing/>
        <w:rPr>
          <w:rFonts w:eastAsiaTheme="minorHAnsi"/>
          <w:b/>
        </w:rPr>
      </w:pPr>
      <w:r w:rsidRPr="00660BB1">
        <w:rPr>
          <w:rFonts w:eastAsiaTheme="majorEastAsia"/>
          <w:b/>
        </w:rPr>
        <w:t>First Offense</w:t>
      </w:r>
    </w:p>
    <w:p w14:paraId="619B969F" w14:textId="77777777" w:rsidR="00660BB1" w:rsidRPr="00660BB1" w:rsidRDefault="00660BB1" w:rsidP="00660BB1">
      <w:pPr>
        <w:ind w:left="720"/>
        <w:rPr>
          <w:rFonts w:eastAsiaTheme="minorHAnsi"/>
          <w:snapToGrid/>
        </w:rPr>
      </w:pPr>
      <w:r w:rsidRPr="00660BB1">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28EE4920" w14:textId="77777777" w:rsidR="00660BB1" w:rsidRPr="00660BB1" w:rsidRDefault="00660BB1" w:rsidP="00660BB1">
      <w:pPr>
        <w:numPr>
          <w:ilvl w:val="0"/>
          <w:numId w:val="16"/>
        </w:numPr>
        <w:contextualSpacing/>
        <w:rPr>
          <w:rFonts w:eastAsiaTheme="minorHAnsi"/>
          <w:b/>
        </w:rPr>
      </w:pPr>
      <w:r w:rsidRPr="00660BB1">
        <w:rPr>
          <w:rFonts w:eastAsiaTheme="majorEastAsia"/>
          <w:b/>
        </w:rPr>
        <w:t>Second Offense</w:t>
      </w:r>
    </w:p>
    <w:p w14:paraId="587811A9" w14:textId="77777777" w:rsidR="00660BB1" w:rsidRPr="00660BB1" w:rsidRDefault="00660BB1" w:rsidP="00660BB1">
      <w:pPr>
        <w:ind w:left="720"/>
        <w:rPr>
          <w:rFonts w:eastAsiaTheme="minorHAnsi"/>
          <w:snapToGrid/>
        </w:rPr>
      </w:pPr>
      <w:r w:rsidRPr="00660BB1">
        <w:rPr>
          <w:rFonts w:eastAsiaTheme="minorHAnsi"/>
          <w:snapToGrid/>
        </w:rPr>
        <w:t>Student is given a grade of "WF" (Withdrawn Failing)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114A73B6" w14:textId="77777777" w:rsidR="00660BB1" w:rsidRPr="00660BB1" w:rsidRDefault="00660BB1" w:rsidP="00660BB1">
      <w:pPr>
        <w:numPr>
          <w:ilvl w:val="0"/>
          <w:numId w:val="16"/>
        </w:numPr>
        <w:contextualSpacing/>
        <w:rPr>
          <w:b/>
        </w:rPr>
      </w:pPr>
      <w:r w:rsidRPr="00660BB1">
        <w:rPr>
          <w:b/>
        </w:rPr>
        <w:t>Third Offense</w:t>
      </w:r>
    </w:p>
    <w:p w14:paraId="7045D57F" w14:textId="77777777" w:rsidR="00660BB1" w:rsidRPr="00660BB1" w:rsidRDefault="00660BB1" w:rsidP="00660BB1">
      <w:pPr>
        <w:ind w:left="720"/>
        <w:rPr>
          <w:rFonts w:eastAsiaTheme="minorHAnsi"/>
          <w:snapToGrid/>
        </w:rPr>
      </w:pPr>
      <w:r w:rsidRPr="00660BB1">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third </w:t>
      </w:r>
      <w:r w:rsidRPr="00660BB1">
        <w:rPr>
          <w:rFonts w:eastAsiaTheme="minorHAnsi"/>
        </w:rPr>
        <w:t>offense</w:t>
      </w:r>
      <w:r w:rsidRPr="00660BB1">
        <w:rPr>
          <w:rFonts w:eastAsiaTheme="minorHAnsi"/>
          <w:snapToGrid/>
        </w:rPr>
        <w:t xml:space="preserve">. The Vice President for Student </w:t>
      </w:r>
      <w:r w:rsidRPr="00660BB1">
        <w:rPr>
          <w:rFonts w:eastAsiaTheme="minorHAnsi"/>
        </w:rPr>
        <w:t>Affairs</w:t>
      </w:r>
      <w:r w:rsidRPr="00660BB1">
        <w:rPr>
          <w:rFonts w:eastAsiaTheme="minorHAnsi"/>
          <w:snapToGrid/>
        </w:rPr>
        <w:t>, or designee, will notify the student of suspension from college for a specified period of time. The Registrar will input the incident into Banner for tracking purposes.</w:t>
      </w:r>
    </w:p>
    <w:p w14:paraId="421C54CF" w14:textId="77777777" w:rsidR="00660BB1" w:rsidRPr="00660BB1" w:rsidRDefault="00660BB1" w:rsidP="00660BB1">
      <w:pPr>
        <w:keepNext/>
        <w:keepLines/>
        <w:spacing w:before="240" w:after="40"/>
        <w:outlineLvl w:val="1"/>
        <w:rPr>
          <w:rFonts w:eastAsiaTheme="majorEastAsia" w:cs="Calibri"/>
          <w:b/>
          <w:snapToGrid/>
          <w:szCs w:val="26"/>
        </w:rPr>
      </w:pPr>
      <w:r w:rsidRPr="00660BB1">
        <w:rPr>
          <w:rFonts w:eastAsiaTheme="majorEastAsia" w:cs="Calibri"/>
          <w:b/>
          <w:snapToGrid/>
          <w:szCs w:val="26"/>
        </w:rPr>
        <w:t>STATEMENT OF NON-DISCRIMINATION</w:t>
      </w:r>
    </w:p>
    <w:p w14:paraId="53EE63C9" w14:textId="77777777" w:rsidR="00660BB1" w:rsidRPr="00660BB1" w:rsidRDefault="00660BB1" w:rsidP="00660BB1">
      <w:pPr>
        <w:widowControl/>
        <w:spacing w:after="225"/>
        <w:rPr>
          <w:rFonts w:asciiTheme="minorHAnsi" w:eastAsia="PMingLiU" w:hAnsiTheme="minorHAnsi" w:cstheme="minorHAnsi"/>
          <w:snapToGrid/>
          <w:szCs w:val="24"/>
          <w:lang w:eastAsia="zh-TW"/>
        </w:rPr>
      </w:pPr>
      <w:r w:rsidRPr="00660BB1">
        <w:rPr>
          <w:rFonts w:asciiTheme="minorHAnsi" w:eastAsia="PMingLiU" w:hAnsiTheme="minorHAnsi" w:cstheme="minorHAnsi"/>
          <w:snapToGrid/>
          <w:szCs w:val="24"/>
          <w:lang w:eastAsia="zh-TW"/>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14:paraId="7B770702" w14:textId="77777777" w:rsidR="00660BB1" w:rsidRPr="00660BB1" w:rsidRDefault="00660BB1" w:rsidP="00660BB1">
      <w:pPr>
        <w:widowControl/>
        <w:spacing w:before="225" w:after="225"/>
        <w:rPr>
          <w:rFonts w:asciiTheme="minorHAnsi" w:eastAsia="PMingLiU" w:hAnsiTheme="minorHAnsi" w:cstheme="minorHAnsi"/>
          <w:snapToGrid/>
          <w:szCs w:val="24"/>
          <w:lang w:eastAsia="zh-TW"/>
        </w:rPr>
      </w:pPr>
      <w:r w:rsidRPr="00660BB1">
        <w:rPr>
          <w:rFonts w:asciiTheme="minorHAnsi" w:eastAsia="PMingLiU" w:hAnsiTheme="minorHAnsi" w:cstheme="minorHAnsi"/>
          <w:snapToGrid/>
          <w:szCs w:val="24"/>
          <w:lang w:eastAsia="zh-TW"/>
        </w:rPr>
        <w:lastRenderedPageBreak/>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14:paraId="2054D4A2" w14:textId="77777777" w:rsidR="00660BB1" w:rsidRPr="00660BB1" w:rsidRDefault="00660BB1" w:rsidP="00660BB1">
      <w:pPr>
        <w:rPr>
          <w:snapToGrid/>
          <w:sz w:val="22"/>
        </w:rPr>
      </w:pPr>
      <w:r w:rsidRPr="00660BB1">
        <w:t>The Technical College System and Technical Colleges shall promote the realization of equal opportunity through a positive continuing program of specific practices designed to ensure the full realization of equal opportunity.</w:t>
      </w:r>
    </w:p>
    <w:p w14:paraId="716E1CE5" w14:textId="77777777" w:rsidR="00660BB1" w:rsidRPr="00660BB1" w:rsidRDefault="00660BB1" w:rsidP="00660BB1">
      <w:pPr>
        <w:spacing w:before="240" w:line="240" w:lineRule="atLeast"/>
        <w:rPr>
          <w:rFonts w:cs="Arial"/>
        </w:rPr>
      </w:pPr>
      <w:r w:rsidRPr="00660BB1">
        <w:rPr>
          <w:rFonts w:cs="Arial"/>
        </w:rPr>
        <w:t>The following individuals have been designated to handle inquiries regarding the nondiscrimination policies:</w:t>
      </w:r>
    </w:p>
    <w:p w14:paraId="2857796D" w14:textId="77777777" w:rsidR="00660BB1" w:rsidRPr="00660BB1" w:rsidRDefault="00660BB1" w:rsidP="00660BB1">
      <w:pPr>
        <w:widowControl/>
        <w:spacing w:line="240" w:lineRule="atLeast"/>
        <w:rPr>
          <w:rFonts w:cs="Arial"/>
          <w:sz w:val="18"/>
          <w:szCs w:val="18"/>
        </w:rPr>
      </w:pPr>
    </w:p>
    <w:tbl>
      <w:tblPr>
        <w:tblStyle w:val="TableGrid2"/>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60BB1" w:rsidRPr="00660BB1" w14:paraId="41A15B01" w14:textId="77777777" w:rsidTr="00660BB1">
        <w:trPr>
          <w:cantSplit/>
          <w:tblHeader/>
        </w:trPr>
        <w:tc>
          <w:tcPr>
            <w:tcW w:w="4675" w:type="dxa"/>
          </w:tcPr>
          <w:p w14:paraId="3EDA045E" w14:textId="77777777" w:rsidR="00660BB1" w:rsidRPr="00660BB1" w:rsidRDefault="00660BB1" w:rsidP="00660BB1">
            <w:pPr>
              <w:rPr>
                <w:rFonts w:cs="Arial"/>
                <w:b/>
              </w:rPr>
            </w:pPr>
            <w:r w:rsidRPr="00660BB1">
              <w:rPr>
                <w:rFonts w:cs="Arial"/>
                <w:b/>
              </w:rPr>
              <w:t>American With Disabilities Act (ADA)/Section 504 - Equity- Title IX (Students) – Office of Civil Rights (OCR) Compliance Officer</w:t>
            </w:r>
          </w:p>
        </w:tc>
        <w:tc>
          <w:tcPr>
            <w:tcW w:w="4675" w:type="dxa"/>
          </w:tcPr>
          <w:p w14:paraId="4CE665B6" w14:textId="77777777" w:rsidR="00660BB1" w:rsidRPr="00660BB1" w:rsidRDefault="00660BB1" w:rsidP="00660BB1">
            <w:pPr>
              <w:rPr>
                <w:rFonts w:cs="Arial"/>
                <w:b/>
              </w:rPr>
            </w:pPr>
            <w:r w:rsidRPr="00660BB1">
              <w:rPr>
                <w:rFonts w:cs="Arial"/>
                <w:b/>
              </w:rPr>
              <w:t>Title VI - Title IX (Employees) – Equal Employment Opportunity Commission (EEOC) Officer</w:t>
            </w:r>
          </w:p>
          <w:p w14:paraId="3DD8CF9C" w14:textId="77777777" w:rsidR="00660BB1" w:rsidRPr="00660BB1" w:rsidRDefault="00660BB1" w:rsidP="00660BB1">
            <w:pPr>
              <w:rPr>
                <w:rFonts w:cs="Arial"/>
                <w:b/>
              </w:rPr>
            </w:pPr>
          </w:p>
        </w:tc>
      </w:tr>
      <w:tr w:rsidR="00660BB1" w:rsidRPr="00660BB1" w14:paraId="7B51C5E6" w14:textId="77777777" w:rsidTr="00660BB1">
        <w:tc>
          <w:tcPr>
            <w:tcW w:w="4675" w:type="dxa"/>
          </w:tcPr>
          <w:p w14:paraId="662D0C34" w14:textId="77777777" w:rsidR="00660BB1" w:rsidRPr="00660BB1" w:rsidRDefault="00660BB1" w:rsidP="00660BB1">
            <w:pPr>
              <w:spacing w:line="240" w:lineRule="atLeast"/>
              <w:rPr>
                <w:rFonts w:cs="Arial"/>
              </w:rPr>
            </w:pPr>
            <w:r w:rsidRPr="00660BB1">
              <w:rPr>
                <w:rFonts w:cs="Arial"/>
              </w:rPr>
              <w:t>Helen Thomas, Special Needs Specialist</w:t>
            </w:r>
          </w:p>
          <w:p w14:paraId="693A14BC" w14:textId="77777777" w:rsidR="00660BB1" w:rsidRPr="00660BB1" w:rsidRDefault="00660BB1" w:rsidP="00660BB1">
            <w:pPr>
              <w:spacing w:line="240" w:lineRule="atLeast"/>
              <w:rPr>
                <w:rFonts w:cs="Arial"/>
              </w:rPr>
            </w:pPr>
            <w:r w:rsidRPr="00660BB1">
              <w:rPr>
                <w:rFonts w:cs="Arial"/>
              </w:rPr>
              <w:t>Vidalia Campus</w:t>
            </w:r>
          </w:p>
          <w:p w14:paraId="743A5513" w14:textId="77777777" w:rsidR="00660BB1" w:rsidRPr="00660BB1" w:rsidRDefault="00660BB1" w:rsidP="00660BB1">
            <w:pPr>
              <w:spacing w:line="240" w:lineRule="atLeast"/>
              <w:rPr>
                <w:rFonts w:cs="Arial"/>
              </w:rPr>
            </w:pPr>
            <w:r w:rsidRPr="00660BB1">
              <w:rPr>
                <w:rFonts w:cs="Arial"/>
              </w:rPr>
              <w:t>3001 East 1</w:t>
            </w:r>
            <w:r w:rsidRPr="00660BB1">
              <w:rPr>
                <w:rFonts w:cs="Arial"/>
                <w:vertAlign w:val="superscript"/>
              </w:rPr>
              <w:t>st</w:t>
            </w:r>
            <w:r w:rsidRPr="00660BB1">
              <w:rPr>
                <w:rFonts w:cs="Arial"/>
              </w:rPr>
              <w:t xml:space="preserve"> Street, Vidalia</w:t>
            </w:r>
          </w:p>
          <w:p w14:paraId="7CDE9F80" w14:textId="77777777" w:rsidR="00660BB1" w:rsidRPr="00660BB1" w:rsidRDefault="00660BB1" w:rsidP="00660BB1">
            <w:pPr>
              <w:spacing w:line="240" w:lineRule="atLeast"/>
              <w:rPr>
                <w:rFonts w:cs="Arial"/>
              </w:rPr>
            </w:pPr>
            <w:r w:rsidRPr="00660BB1">
              <w:rPr>
                <w:rFonts w:cs="Arial"/>
              </w:rPr>
              <w:t>Office 165 Phone: 912-538-3126</w:t>
            </w:r>
          </w:p>
          <w:p w14:paraId="0399FD65" w14:textId="77777777" w:rsidR="00660BB1" w:rsidRPr="00660BB1" w:rsidRDefault="00660BB1" w:rsidP="00660BB1">
            <w:pPr>
              <w:spacing w:line="240" w:lineRule="atLeast"/>
              <w:rPr>
                <w:rFonts w:cs="Arial"/>
              </w:rPr>
            </w:pPr>
            <w:r w:rsidRPr="00660BB1">
              <w:t xml:space="preserve">Email:  </w:t>
            </w:r>
            <w:hyperlink r:id="rId21" w:tooltip="hthomas@southeasterntech.edu" w:history="1">
              <w:r w:rsidRPr="00660BB1">
                <w:rPr>
                  <w:color w:val="0000FF"/>
                  <w:u w:val="single"/>
                </w:rPr>
                <w:t>Helen Thomas</w:t>
              </w:r>
            </w:hyperlink>
          </w:p>
          <w:p w14:paraId="459AC3F6" w14:textId="77777777" w:rsidR="00660BB1" w:rsidRPr="00660BB1" w:rsidRDefault="00502D50" w:rsidP="00660BB1">
            <w:pPr>
              <w:rPr>
                <w:rFonts w:cs="Arial"/>
              </w:rPr>
            </w:pPr>
            <w:hyperlink r:id="rId22" w:tooltip="Email Address for Helen Thomas" w:history="1">
              <w:r w:rsidR="00660BB1" w:rsidRPr="00660BB1">
                <w:rPr>
                  <w:color w:val="0000FF"/>
                  <w:u w:val="single"/>
                </w:rPr>
                <w:t>hthomas@southeasterntech.edu</w:t>
              </w:r>
            </w:hyperlink>
          </w:p>
        </w:tc>
        <w:tc>
          <w:tcPr>
            <w:tcW w:w="4675" w:type="dxa"/>
          </w:tcPr>
          <w:p w14:paraId="5D5C9E04" w14:textId="77777777" w:rsidR="00660BB1" w:rsidRPr="00660BB1" w:rsidRDefault="00660BB1" w:rsidP="00660BB1">
            <w:pPr>
              <w:spacing w:line="240" w:lineRule="atLeast"/>
              <w:rPr>
                <w:rFonts w:cs="Arial"/>
              </w:rPr>
            </w:pPr>
            <w:r w:rsidRPr="00660BB1">
              <w:rPr>
                <w:rFonts w:cs="Arial"/>
              </w:rPr>
              <w:t>Lanie Jonas, Director of Human Resources</w:t>
            </w:r>
          </w:p>
          <w:p w14:paraId="4526DDA3" w14:textId="77777777" w:rsidR="00660BB1" w:rsidRPr="00660BB1" w:rsidRDefault="00660BB1" w:rsidP="00660BB1">
            <w:pPr>
              <w:spacing w:line="240" w:lineRule="atLeast"/>
              <w:rPr>
                <w:rFonts w:cs="Arial"/>
              </w:rPr>
            </w:pPr>
            <w:r w:rsidRPr="00660BB1">
              <w:rPr>
                <w:rFonts w:cs="Arial"/>
              </w:rPr>
              <w:t>Vidalia Campus</w:t>
            </w:r>
          </w:p>
          <w:p w14:paraId="7F119C6A" w14:textId="77777777" w:rsidR="00660BB1" w:rsidRPr="00660BB1" w:rsidRDefault="00660BB1" w:rsidP="00660BB1">
            <w:pPr>
              <w:spacing w:line="240" w:lineRule="atLeast"/>
              <w:rPr>
                <w:rFonts w:cs="Arial"/>
              </w:rPr>
            </w:pPr>
            <w:r w:rsidRPr="00660BB1">
              <w:rPr>
                <w:rFonts w:cs="Arial"/>
              </w:rPr>
              <w:t>3001 East 1</w:t>
            </w:r>
            <w:r w:rsidRPr="00660BB1">
              <w:rPr>
                <w:rFonts w:cs="Arial"/>
                <w:vertAlign w:val="superscript"/>
              </w:rPr>
              <w:t>st</w:t>
            </w:r>
            <w:r w:rsidRPr="00660BB1">
              <w:rPr>
                <w:rFonts w:cs="Arial"/>
              </w:rPr>
              <w:t xml:space="preserve"> Street, Vidalia</w:t>
            </w:r>
          </w:p>
          <w:p w14:paraId="61AA856B" w14:textId="77777777" w:rsidR="00660BB1" w:rsidRPr="00660BB1" w:rsidRDefault="00660BB1" w:rsidP="00660BB1">
            <w:pPr>
              <w:spacing w:line="240" w:lineRule="atLeast"/>
              <w:rPr>
                <w:rFonts w:cs="Arial"/>
              </w:rPr>
            </w:pPr>
            <w:r w:rsidRPr="00660BB1">
              <w:rPr>
                <w:rFonts w:cs="Arial"/>
              </w:rPr>
              <w:t>Office 138B Phone: 912-538-3230</w:t>
            </w:r>
          </w:p>
          <w:p w14:paraId="65CD3DE6" w14:textId="77777777" w:rsidR="00660BB1" w:rsidRPr="00660BB1" w:rsidRDefault="00660BB1" w:rsidP="00660BB1">
            <w:pPr>
              <w:spacing w:line="240" w:lineRule="atLeast"/>
              <w:rPr>
                <w:rFonts w:cs="Arial"/>
                <w:u w:val="single"/>
              </w:rPr>
            </w:pPr>
            <w:r w:rsidRPr="00660BB1">
              <w:t>Email</w:t>
            </w:r>
            <w:r w:rsidRPr="00660BB1">
              <w:rPr>
                <w:color w:val="0000FF"/>
              </w:rPr>
              <w:t xml:space="preserve">:  </w:t>
            </w:r>
            <w:hyperlink r:id="rId23" w:tooltip="ljonas@southeasterntech.edu" w:history="1">
              <w:r w:rsidRPr="00660BB1">
                <w:rPr>
                  <w:color w:val="0000FF"/>
                  <w:u w:val="single"/>
                </w:rPr>
                <w:t>Lanie Jonas</w:t>
              </w:r>
            </w:hyperlink>
            <w:hyperlink r:id="rId24" w:history="1"/>
          </w:p>
          <w:p w14:paraId="0DCC8D34" w14:textId="77777777" w:rsidR="00660BB1" w:rsidRPr="00660BB1" w:rsidRDefault="00502D50" w:rsidP="00660BB1">
            <w:pPr>
              <w:rPr>
                <w:rFonts w:cs="Arial"/>
              </w:rPr>
            </w:pPr>
            <w:hyperlink r:id="rId25" w:tooltip="Email Address for Lanie Jonas" w:history="1">
              <w:r w:rsidR="00660BB1" w:rsidRPr="00660BB1">
                <w:rPr>
                  <w:color w:val="0000FF"/>
                  <w:u w:val="single"/>
                </w:rPr>
                <w:t>ljonas@southeasterntech.edu</w:t>
              </w:r>
            </w:hyperlink>
          </w:p>
        </w:tc>
      </w:tr>
    </w:tbl>
    <w:p w14:paraId="0B2209BC" w14:textId="77777777" w:rsidR="00660BB1" w:rsidRPr="00660BB1" w:rsidRDefault="00660BB1" w:rsidP="00660BB1"/>
    <w:p w14:paraId="33DC2A78"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accessibility Statement</w:t>
      </w:r>
    </w:p>
    <w:p w14:paraId="205607C6" w14:textId="77777777" w:rsidR="00660BB1" w:rsidRPr="00660BB1" w:rsidRDefault="00660BB1" w:rsidP="00660BB1">
      <w:pPr>
        <w:rPr>
          <w:rFonts w:asciiTheme="minorHAnsi" w:hAnsiTheme="minorHAnsi" w:cstheme="minorHAnsi"/>
          <w:snapToGrid/>
          <w:szCs w:val="24"/>
        </w:rPr>
      </w:pPr>
      <w:r w:rsidRPr="00660BB1">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1F750A07"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GRIEVANCE PROCEDURES</w:t>
      </w:r>
    </w:p>
    <w:p w14:paraId="680E72E0" w14:textId="77777777" w:rsidR="00660BB1" w:rsidRPr="00660BB1" w:rsidRDefault="00660BB1" w:rsidP="00660BB1">
      <w:pPr>
        <w:widowControl/>
        <w:spacing w:line="240" w:lineRule="atLeast"/>
        <w:rPr>
          <w:rFonts w:cs="Arial"/>
          <w:b/>
        </w:rPr>
      </w:pPr>
      <w:r w:rsidRPr="00660BB1">
        <w:rPr>
          <w:rFonts w:cs="Arial"/>
        </w:rPr>
        <w:t>Grievance procedures can be found in the Catalog and Handbook located on Southeastern Technical College’s website.</w:t>
      </w:r>
    </w:p>
    <w:p w14:paraId="0D59EE65"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snapToGrid/>
          <w:szCs w:val="26"/>
        </w:rPr>
        <w:t>ACCESS TO TECHNOLOGY</w:t>
      </w:r>
    </w:p>
    <w:p w14:paraId="4E1B4533" w14:textId="77777777" w:rsidR="00660BB1" w:rsidRPr="00660BB1" w:rsidRDefault="00660BB1" w:rsidP="00660BB1">
      <w:pPr>
        <w:widowControl/>
        <w:rPr>
          <w:rFonts w:cs="Arial"/>
        </w:rPr>
      </w:pPr>
      <w:r w:rsidRPr="00660BB1">
        <w:rPr>
          <w:rFonts w:cs="Arial"/>
        </w:rPr>
        <w:t xml:space="preserve">Students can now access Blackboard, Remote Lab Access, Student Email, Library Databases (Galileo), and </w:t>
      </w:r>
      <w:proofErr w:type="spellStart"/>
      <w:r w:rsidRPr="00660BB1">
        <w:rPr>
          <w:rFonts w:cs="Arial"/>
        </w:rPr>
        <w:t>BannerWeb</w:t>
      </w:r>
      <w:proofErr w:type="spellEnd"/>
      <w:r w:rsidRPr="00660BB1">
        <w:rPr>
          <w:rFonts w:cs="Arial"/>
        </w:rPr>
        <w:t xml:space="preserve"> via the </w:t>
      </w:r>
      <w:proofErr w:type="spellStart"/>
      <w:r w:rsidRPr="00660BB1">
        <w:rPr>
          <w:rFonts w:cs="Arial"/>
        </w:rPr>
        <w:t>mySTC</w:t>
      </w:r>
      <w:proofErr w:type="spellEnd"/>
      <w:r w:rsidRPr="00660BB1">
        <w:rPr>
          <w:rFonts w:cs="Arial"/>
        </w:rPr>
        <w:t xml:space="preserve"> portal or by clicking the Current Students link on the </w:t>
      </w:r>
      <w:hyperlink r:id="rId26" w:tooltip="www.southeasterntech.edu" w:history="1">
        <w:r w:rsidRPr="00660BB1">
          <w:rPr>
            <w:rFonts w:cs="Arial"/>
            <w:color w:val="0000FF"/>
            <w:u w:val="single"/>
          </w:rPr>
          <w:t>Southeastern Technical College (STC) Website</w:t>
        </w:r>
      </w:hyperlink>
      <w:r w:rsidRPr="00660BB1">
        <w:rPr>
          <w:rFonts w:cs="Arial"/>
          <w:color w:val="0000FF"/>
        </w:rPr>
        <w:t xml:space="preserve"> (</w:t>
      </w:r>
      <w:hyperlink r:id="rId27" w:tooltip="Southeastern Tech's Website" w:history="1">
        <w:r w:rsidRPr="00660BB1">
          <w:rPr>
            <w:rFonts w:cs="Arial"/>
            <w:color w:val="0000FF"/>
            <w:u w:val="single"/>
          </w:rPr>
          <w:t>www.southeasterntech.edu</w:t>
        </w:r>
      </w:hyperlink>
      <w:r w:rsidRPr="00660BB1">
        <w:rPr>
          <w:rFonts w:cs="Arial"/>
          <w:color w:val="0000FF"/>
        </w:rPr>
        <w:t>)</w:t>
      </w:r>
      <w:r w:rsidRPr="00660BB1">
        <w:rPr>
          <w:rFonts w:cs="Arial"/>
        </w:rPr>
        <w:t>.</w:t>
      </w:r>
    </w:p>
    <w:p w14:paraId="073A8B53" w14:textId="77777777" w:rsidR="00660BB1" w:rsidRPr="00660BB1" w:rsidRDefault="00660BB1" w:rsidP="00660BB1">
      <w:pPr>
        <w:keepNext/>
        <w:keepLines/>
        <w:spacing w:before="240" w:after="40"/>
        <w:outlineLvl w:val="1"/>
        <w:rPr>
          <w:rFonts w:eastAsiaTheme="majorEastAsia" w:cs="Calibri"/>
          <w:b/>
          <w:caps/>
          <w:szCs w:val="26"/>
        </w:rPr>
      </w:pPr>
      <w:r w:rsidRPr="00660BB1">
        <w:rPr>
          <w:rFonts w:eastAsiaTheme="majorEastAsia" w:cs="Calibri"/>
          <w:b/>
          <w:caps/>
          <w:szCs w:val="26"/>
        </w:rPr>
        <w:t>Technical college system of georgia (tcsg) GUARANTEE/WARRANTY STATEMENT</w:t>
      </w:r>
    </w:p>
    <w:p w14:paraId="6BFFA1CD" w14:textId="77777777" w:rsidR="00660BB1" w:rsidRPr="00660BB1" w:rsidRDefault="00660BB1" w:rsidP="00660BB1">
      <w:pPr>
        <w:rPr>
          <w:i/>
        </w:rPr>
      </w:pPr>
      <w:r w:rsidRPr="00660BB1">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2C8A75AB" w14:textId="39034E14" w:rsidR="00437AA2" w:rsidRDefault="00BA4613" w:rsidP="001B35D8">
      <w:pPr>
        <w:pStyle w:val="Heading2"/>
      </w:pPr>
      <w:r>
        <w:rPr>
          <w:noProof/>
        </w:rPr>
        <w:lastRenderedPageBreak/>
        <mc:AlternateContent>
          <mc:Choice Requires="wps">
            <w:drawing>
              <wp:anchor distT="45720" distB="45720" distL="114300" distR="114300" simplePos="0" relativeHeight="251659264" behindDoc="0" locked="0" layoutInCell="1" allowOverlap="1" wp14:anchorId="78DE5CD5" wp14:editId="0A91AAE4">
                <wp:simplePos x="0" y="0"/>
                <wp:positionH relativeFrom="column">
                  <wp:posOffset>4400550</wp:posOffset>
                </wp:positionH>
                <wp:positionV relativeFrom="paragraph">
                  <wp:posOffset>173355</wp:posOffset>
                </wp:positionV>
                <wp:extent cx="1809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noFill/>
                          <a:miter lim="800000"/>
                          <a:headEnd/>
                          <a:tailEnd/>
                        </a:ln>
                      </wps:spPr>
                      <wps:txbx>
                        <w:txbxContent>
                          <w:p w14:paraId="6E060C70" w14:textId="6A75AB42" w:rsidR="00BA4613" w:rsidRDefault="00BA4613" w:rsidP="001B35D8">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Pr>
                            <w:tblGrid>
                              <w:gridCol w:w="1472"/>
                              <w:gridCol w:w="898"/>
                            </w:tblGrid>
                            <w:tr w:rsidR="00BA4613" w14:paraId="01FAD562" w14:textId="77777777" w:rsidTr="0057462F">
                              <w:trPr>
                                <w:tblHeader/>
                              </w:trPr>
                              <w:tc>
                                <w:tcPr>
                                  <w:tcW w:w="0" w:type="auto"/>
                                </w:tcPr>
                                <w:p w14:paraId="7918251D" w14:textId="77777777" w:rsidR="00BA4613" w:rsidRPr="00F819B0" w:rsidRDefault="00BA4613" w:rsidP="00BA4613">
                                  <w:pPr>
                                    <w:rPr>
                                      <w:rFonts w:cs="Arial"/>
                                      <w:b/>
                                    </w:rPr>
                                  </w:pPr>
                                  <w:r w:rsidRPr="00F819B0">
                                    <w:rPr>
                                      <w:rFonts w:cs="Arial"/>
                                      <w:b/>
                                    </w:rPr>
                                    <w:t>Letter Grade</w:t>
                                  </w:r>
                                </w:p>
                              </w:tc>
                              <w:tc>
                                <w:tcPr>
                                  <w:tcW w:w="0" w:type="auto"/>
                                </w:tcPr>
                                <w:p w14:paraId="2E54B043" w14:textId="77777777" w:rsidR="00BA4613" w:rsidRPr="00F819B0" w:rsidRDefault="00BA4613" w:rsidP="00BA4613">
                                  <w:pPr>
                                    <w:rPr>
                                      <w:rFonts w:cs="Arial"/>
                                      <w:b/>
                                    </w:rPr>
                                  </w:pPr>
                                  <w:r w:rsidRPr="00F819B0">
                                    <w:rPr>
                                      <w:rFonts w:cs="Arial"/>
                                      <w:b/>
                                    </w:rPr>
                                    <w:t>Range</w:t>
                                  </w:r>
                                </w:p>
                              </w:tc>
                            </w:tr>
                            <w:tr w:rsidR="00BA4613" w14:paraId="14866AC0" w14:textId="77777777" w:rsidTr="0057462F">
                              <w:tc>
                                <w:tcPr>
                                  <w:tcW w:w="0" w:type="auto"/>
                                </w:tcPr>
                                <w:p w14:paraId="0ED8B851" w14:textId="77777777" w:rsidR="00BA4613" w:rsidRPr="00A244FD" w:rsidRDefault="00BA4613" w:rsidP="00D633B0">
                                  <w:pPr>
                                    <w:jc w:val="center"/>
                                    <w:rPr>
                                      <w:rFonts w:cs="Arial"/>
                                    </w:rPr>
                                  </w:pPr>
                                  <w:r w:rsidRPr="00A244FD">
                                    <w:rPr>
                                      <w:rFonts w:cs="Arial"/>
                                    </w:rPr>
                                    <w:t>A</w:t>
                                  </w:r>
                                </w:p>
                              </w:tc>
                              <w:tc>
                                <w:tcPr>
                                  <w:tcW w:w="0" w:type="auto"/>
                                </w:tcPr>
                                <w:p w14:paraId="2B23B93F" w14:textId="77777777" w:rsidR="00BA4613" w:rsidRPr="00A244FD" w:rsidRDefault="00BA4613" w:rsidP="00D633B0">
                                  <w:pPr>
                                    <w:jc w:val="center"/>
                                    <w:rPr>
                                      <w:rFonts w:cs="Arial"/>
                                    </w:rPr>
                                  </w:pPr>
                                  <w:r w:rsidRPr="00A244FD">
                                    <w:rPr>
                                      <w:rFonts w:cs="Arial"/>
                                    </w:rPr>
                                    <w:t>90-100</w:t>
                                  </w:r>
                                </w:p>
                              </w:tc>
                            </w:tr>
                            <w:tr w:rsidR="00BA4613" w14:paraId="336D5176" w14:textId="77777777" w:rsidTr="0057462F">
                              <w:tc>
                                <w:tcPr>
                                  <w:tcW w:w="0" w:type="auto"/>
                                </w:tcPr>
                                <w:p w14:paraId="03B9F875" w14:textId="77777777" w:rsidR="00BA4613" w:rsidRPr="00A244FD" w:rsidRDefault="00BA4613" w:rsidP="00D633B0">
                                  <w:pPr>
                                    <w:jc w:val="center"/>
                                    <w:rPr>
                                      <w:rFonts w:cs="Arial"/>
                                    </w:rPr>
                                  </w:pPr>
                                  <w:r w:rsidRPr="00A244FD">
                                    <w:rPr>
                                      <w:rFonts w:cs="Arial"/>
                                    </w:rPr>
                                    <w:t>B</w:t>
                                  </w:r>
                                </w:p>
                              </w:tc>
                              <w:tc>
                                <w:tcPr>
                                  <w:tcW w:w="0" w:type="auto"/>
                                </w:tcPr>
                                <w:p w14:paraId="107D5688" w14:textId="77777777" w:rsidR="00BA4613" w:rsidRPr="00A244FD" w:rsidRDefault="00BA4613" w:rsidP="00D633B0">
                                  <w:pPr>
                                    <w:jc w:val="center"/>
                                    <w:rPr>
                                      <w:rFonts w:cs="Arial"/>
                                    </w:rPr>
                                  </w:pPr>
                                  <w:r w:rsidRPr="00A244FD">
                                    <w:rPr>
                                      <w:rFonts w:cs="Arial"/>
                                    </w:rPr>
                                    <w:t>80-89</w:t>
                                  </w:r>
                                </w:p>
                              </w:tc>
                            </w:tr>
                            <w:tr w:rsidR="00BA4613" w14:paraId="69AC7629" w14:textId="77777777" w:rsidTr="0057462F">
                              <w:tc>
                                <w:tcPr>
                                  <w:tcW w:w="0" w:type="auto"/>
                                </w:tcPr>
                                <w:p w14:paraId="03DADC3C" w14:textId="77777777" w:rsidR="00BA4613" w:rsidRPr="00A244FD" w:rsidRDefault="00BA4613" w:rsidP="00D633B0">
                                  <w:pPr>
                                    <w:jc w:val="center"/>
                                    <w:rPr>
                                      <w:rFonts w:cs="Arial"/>
                                    </w:rPr>
                                  </w:pPr>
                                  <w:r w:rsidRPr="00A244FD">
                                    <w:rPr>
                                      <w:rFonts w:cs="Arial"/>
                                    </w:rPr>
                                    <w:t>C</w:t>
                                  </w:r>
                                </w:p>
                              </w:tc>
                              <w:tc>
                                <w:tcPr>
                                  <w:tcW w:w="0" w:type="auto"/>
                                </w:tcPr>
                                <w:p w14:paraId="7E3F9E65" w14:textId="77777777" w:rsidR="00BA4613" w:rsidRPr="00A244FD" w:rsidRDefault="00BA4613" w:rsidP="00D633B0">
                                  <w:pPr>
                                    <w:jc w:val="center"/>
                                    <w:rPr>
                                      <w:rFonts w:cs="Arial"/>
                                    </w:rPr>
                                  </w:pPr>
                                  <w:r w:rsidRPr="00A244FD">
                                    <w:rPr>
                                      <w:rFonts w:cs="Arial"/>
                                    </w:rPr>
                                    <w:t>70-79</w:t>
                                  </w:r>
                                </w:p>
                              </w:tc>
                            </w:tr>
                            <w:tr w:rsidR="00BA4613" w14:paraId="77FDE745" w14:textId="77777777" w:rsidTr="0057462F">
                              <w:tc>
                                <w:tcPr>
                                  <w:tcW w:w="0" w:type="auto"/>
                                </w:tcPr>
                                <w:p w14:paraId="183DEB46" w14:textId="77777777" w:rsidR="00BA4613" w:rsidRPr="00A244FD" w:rsidRDefault="00BA4613" w:rsidP="00D633B0">
                                  <w:pPr>
                                    <w:jc w:val="center"/>
                                    <w:rPr>
                                      <w:rFonts w:cs="Arial"/>
                                    </w:rPr>
                                  </w:pPr>
                                  <w:r w:rsidRPr="00A244FD">
                                    <w:rPr>
                                      <w:rFonts w:cs="Arial"/>
                                    </w:rPr>
                                    <w:t>D</w:t>
                                  </w:r>
                                </w:p>
                              </w:tc>
                              <w:tc>
                                <w:tcPr>
                                  <w:tcW w:w="0" w:type="auto"/>
                                </w:tcPr>
                                <w:p w14:paraId="1A7790E2" w14:textId="77777777" w:rsidR="00BA4613" w:rsidRPr="00A244FD" w:rsidRDefault="00BA4613" w:rsidP="00D633B0">
                                  <w:pPr>
                                    <w:jc w:val="center"/>
                                    <w:rPr>
                                      <w:rFonts w:cs="Arial"/>
                                    </w:rPr>
                                  </w:pPr>
                                  <w:r w:rsidRPr="00A244FD">
                                    <w:rPr>
                                      <w:rFonts w:cs="Arial"/>
                                    </w:rPr>
                                    <w:t>60-69</w:t>
                                  </w:r>
                                </w:p>
                              </w:tc>
                            </w:tr>
                            <w:tr w:rsidR="00BA4613" w14:paraId="5E07D2A4" w14:textId="77777777" w:rsidTr="0057462F">
                              <w:tc>
                                <w:tcPr>
                                  <w:tcW w:w="0" w:type="auto"/>
                                </w:tcPr>
                                <w:p w14:paraId="629E329B" w14:textId="77777777" w:rsidR="00BA4613" w:rsidRPr="00A244FD" w:rsidRDefault="00BA4613" w:rsidP="00D633B0">
                                  <w:pPr>
                                    <w:jc w:val="center"/>
                                    <w:rPr>
                                      <w:rFonts w:cs="Arial"/>
                                    </w:rPr>
                                  </w:pPr>
                                  <w:r w:rsidRPr="00A244FD">
                                    <w:rPr>
                                      <w:rFonts w:cs="Arial"/>
                                    </w:rPr>
                                    <w:t>F</w:t>
                                  </w:r>
                                </w:p>
                              </w:tc>
                              <w:tc>
                                <w:tcPr>
                                  <w:tcW w:w="0" w:type="auto"/>
                                </w:tcPr>
                                <w:p w14:paraId="6A085DEA" w14:textId="77777777" w:rsidR="00BA4613" w:rsidRPr="00A244FD" w:rsidRDefault="00BA4613" w:rsidP="00D633B0">
                                  <w:pPr>
                                    <w:jc w:val="center"/>
                                    <w:rPr>
                                      <w:rFonts w:cs="Arial"/>
                                    </w:rPr>
                                  </w:pPr>
                                  <w:r w:rsidRPr="00A244FD">
                                    <w:rPr>
                                      <w:rFonts w:cs="Arial"/>
                                    </w:rPr>
                                    <w:t>0-59</w:t>
                                  </w:r>
                                </w:p>
                              </w:tc>
                            </w:tr>
                          </w:tbl>
                          <w:p w14:paraId="6D28C859" w14:textId="77777777" w:rsidR="00BA4613" w:rsidRDefault="00BA4613" w:rsidP="00BA4613">
                            <w:pPr>
                              <w:rPr>
                                <w:rFonts w:cs="Arial"/>
                                <w:b/>
                              </w:rPr>
                            </w:pPr>
                          </w:p>
                          <w:p w14:paraId="29D34FDD" w14:textId="75A2326E" w:rsidR="00BA4613" w:rsidRDefault="00BA46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E5CD5" id="_x0000_t202" coordsize="21600,21600" o:spt="202" path="m,l,21600r21600,l21600,xe">
                <v:stroke joinstyle="miter"/>
                <v:path gradientshapeok="t" o:connecttype="rect"/>
              </v:shapetype>
              <v:shape id="Text Box 2" o:spid="_x0000_s1026" type="#_x0000_t202" style="position:absolute;margin-left:346.5pt;margin-top:13.65pt;width:1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" stroked="f">
                <v:textbox style="mso-fit-shape-to-text:t">
                  <w:txbxContent>
                    <w:p w14:paraId="6E060C70" w14:textId="6A75AB42" w:rsidR="00BA4613" w:rsidRDefault="00BA4613" w:rsidP="001B35D8">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Pr>
                      <w:tblGrid>
                        <w:gridCol w:w="1472"/>
                        <w:gridCol w:w="898"/>
                      </w:tblGrid>
                      <w:tr w:rsidR="00BA4613" w14:paraId="01FAD562" w14:textId="77777777" w:rsidTr="0057462F">
                        <w:trPr>
                          <w:tblHeader/>
                        </w:trPr>
                        <w:tc>
                          <w:tcPr>
                            <w:tcW w:w="0" w:type="auto"/>
                          </w:tcPr>
                          <w:p w14:paraId="7918251D" w14:textId="77777777" w:rsidR="00BA4613" w:rsidRPr="00F819B0" w:rsidRDefault="00BA4613" w:rsidP="00BA4613">
                            <w:pPr>
                              <w:rPr>
                                <w:rFonts w:cs="Arial"/>
                                <w:b/>
                              </w:rPr>
                            </w:pPr>
                            <w:r w:rsidRPr="00F819B0">
                              <w:rPr>
                                <w:rFonts w:cs="Arial"/>
                                <w:b/>
                              </w:rPr>
                              <w:t>Letter Grade</w:t>
                            </w:r>
                          </w:p>
                        </w:tc>
                        <w:tc>
                          <w:tcPr>
                            <w:tcW w:w="0" w:type="auto"/>
                          </w:tcPr>
                          <w:p w14:paraId="2E54B043" w14:textId="77777777" w:rsidR="00BA4613" w:rsidRPr="00F819B0" w:rsidRDefault="00BA4613" w:rsidP="00BA4613">
                            <w:pPr>
                              <w:rPr>
                                <w:rFonts w:cs="Arial"/>
                                <w:b/>
                              </w:rPr>
                            </w:pPr>
                            <w:r w:rsidRPr="00F819B0">
                              <w:rPr>
                                <w:rFonts w:cs="Arial"/>
                                <w:b/>
                              </w:rPr>
                              <w:t>Range</w:t>
                            </w:r>
                          </w:p>
                        </w:tc>
                      </w:tr>
                      <w:tr w:rsidR="00BA4613" w14:paraId="14866AC0" w14:textId="77777777" w:rsidTr="0057462F">
                        <w:tc>
                          <w:tcPr>
                            <w:tcW w:w="0" w:type="auto"/>
                          </w:tcPr>
                          <w:p w14:paraId="0ED8B851" w14:textId="77777777" w:rsidR="00BA4613" w:rsidRPr="00A244FD" w:rsidRDefault="00BA4613" w:rsidP="00D633B0">
                            <w:pPr>
                              <w:jc w:val="center"/>
                              <w:rPr>
                                <w:rFonts w:cs="Arial"/>
                              </w:rPr>
                            </w:pPr>
                            <w:r w:rsidRPr="00A244FD">
                              <w:rPr>
                                <w:rFonts w:cs="Arial"/>
                              </w:rPr>
                              <w:t>A</w:t>
                            </w:r>
                          </w:p>
                        </w:tc>
                        <w:tc>
                          <w:tcPr>
                            <w:tcW w:w="0" w:type="auto"/>
                          </w:tcPr>
                          <w:p w14:paraId="2B23B93F" w14:textId="77777777" w:rsidR="00BA4613" w:rsidRPr="00A244FD" w:rsidRDefault="00BA4613" w:rsidP="00D633B0">
                            <w:pPr>
                              <w:jc w:val="center"/>
                              <w:rPr>
                                <w:rFonts w:cs="Arial"/>
                              </w:rPr>
                            </w:pPr>
                            <w:r w:rsidRPr="00A244FD">
                              <w:rPr>
                                <w:rFonts w:cs="Arial"/>
                              </w:rPr>
                              <w:t>90-100</w:t>
                            </w:r>
                          </w:p>
                        </w:tc>
                      </w:tr>
                      <w:tr w:rsidR="00BA4613" w14:paraId="336D5176" w14:textId="77777777" w:rsidTr="0057462F">
                        <w:tc>
                          <w:tcPr>
                            <w:tcW w:w="0" w:type="auto"/>
                          </w:tcPr>
                          <w:p w14:paraId="03B9F875" w14:textId="77777777" w:rsidR="00BA4613" w:rsidRPr="00A244FD" w:rsidRDefault="00BA4613" w:rsidP="00D633B0">
                            <w:pPr>
                              <w:jc w:val="center"/>
                              <w:rPr>
                                <w:rFonts w:cs="Arial"/>
                              </w:rPr>
                            </w:pPr>
                            <w:r w:rsidRPr="00A244FD">
                              <w:rPr>
                                <w:rFonts w:cs="Arial"/>
                              </w:rPr>
                              <w:t>B</w:t>
                            </w:r>
                          </w:p>
                        </w:tc>
                        <w:tc>
                          <w:tcPr>
                            <w:tcW w:w="0" w:type="auto"/>
                          </w:tcPr>
                          <w:p w14:paraId="107D5688" w14:textId="77777777" w:rsidR="00BA4613" w:rsidRPr="00A244FD" w:rsidRDefault="00BA4613" w:rsidP="00D633B0">
                            <w:pPr>
                              <w:jc w:val="center"/>
                              <w:rPr>
                                <w:rFonts w:cs="Arial"/>
                              </w:rPr>
                            </w:pPr>
                            <w:r w:rsidRPr="00A244FD">
                              <w:rPr>
                                <w:rFonts w:cs="Arial"/>
                              </w:rPr>
                              <w:t>80-89</w:t>
                            </w:r>
                          </w:p>
                        </w:tc>
                      </w:tr>
                      <w:tr w:rsidR="00BA4613" w14:paraId="69AC7629" w14:textId="77777777" w:rsidTr="0057462F">
                        <w:tc>
                          <w:tcPr>
                            <w:tcW w:w="0" w:type="auto"/>
                          </w:tcPr>
                          <w:p w14:paraId="03DADC3C" w14:textId="77777777" w:rsidR="00BA4613" w:rsidRPr="00A244FD" w:rsidRDefault="00BA4613" w:rsidP="00D633B0">
                            <w:pPr>
                              <w:jc w:val="center"/>
                              <w:rPr>
                                <w:rFonts w:cs="Arial"/>
                              </w:rPr>
                            </w:pPr>
                            <w:r w:rsidRPr="00A244FD">
                              <w:rPr>
                                <w:rFonts w:cs="Arial"/>
                              </w:rPr>
                              <w:t>C</w:t>
                            </w:r>
                          </w:p>
                        </w:tc>
                        <w:tc>
                          <w:tcPr>
                            <w:tcW w:w="0" w:type="auto"/>
                          </w:tcPr>
                          <w:p w14:paraId="7E3F9E65" w14:textId="77777777" w:rsidR="00BA4613" w:rsidRPr="00A244FD" w:rsidRDefault="00BA4613" w:rsidP="00D633B0">
                            <w:pPr>
                              <w:jc w:val="center"/>
                              <w:rPr>
                                <w:rFonts w:cs="Arial"/>
                              </w:rPr>
                            </w:pPr>
                            <w:r w:rsidRPr="00A244FD">
                              <w:rPr>
                                <w:rFonts w:cs="Arial"/>
                              </w:rPr>
                              <w:t>70-79</w:t>
                            </w:r>
                          </w:p>
                        </w:tc>
                      </w:tr>
                      <w:tr w:rsidR="00BA4613" w14:paraId="77FDE745" w14:textId="77777777" w:rsidTr="0057462F">
                        <w:tc>
                          <w:tcPr>
                            <w:tcW w:w="0" w:type="auto"/>
                          </w:tcPr>
                          <w:p w14:paraId="183DEB46" w14:textId="77777777" w:rsidR="00BA4613" w:rsidRPr="00A244FD" w:rsidRDefault="00BA4613" w:rsidP="00D633B0">
                            <w:pPr>
                              <w:jc w:val="center"/>
                              <w:rPr>
                                <w:rFonts w:cs="Arial"/>
                              </w:rPr>
                            </w:pPr>
                            <w:r w:rsidRPr="00A244FD">
                              <w:rPr>
                                <w:rFonts w:cs="Arial"/>
                              </w:rPr>
                              <w:t>D</w:t>
                            </w:r>
                          </w:p>
                        </w:tc>
                        <w:tc>
                          <w:tcPr>
                            <w:tcW w:w="0" w:type="auto"/>
                          </w:tcPr>
                          <w:p w14:paraId="1A7790E2" w14:textId="77777777" w:rsidR="00BA4613" w:rsidRPr="00A244FD" w:rsidRDefault="00BA4613" w:rsidP="00D633B0">
                            <w:pPr>
                              <w:jc w:val="center"/>
                              <w:rPr>
                                <w:rFonts w:cs="Arial"/>
                              </w:rPr>
                            </w:pPr>
                            <w:r w:rsidRPr="00A244FD">
                              <w:rPr>
                                <w:rFonts w:cs="Arial"/>
                              </w:rPr>
                              <w:t>60-69</w:t>
                            </w:r>
                          </w:p>
                        </w:tc>
                      </w:tr>
                      <w:tr w:rsidR="00BA4613" w14:paraId="5E07D2A4" w14:textId="77777777" w:rsidTr="0057462F">
                        <w:tc>
                          <w:tcPr>
                            <w:tcW w:w="0" w:type="auto"/>
                          </w:tcPr>
                          <w:p w14:paraId="629E329B" w14:textId="77777777" w:rsidR="00BA4613" w:rsidRPr="00A244FD" w:rsidRDefault="00BA4613" w:rsidP="00D633B0">
                            <w:pPr>
                              <w:jc w:val="center"/>
                              <w:rPr>
                                <w:rFonts w:cs="Arial"/>
                              </w:rPr>
                            </w:pPr>
                            <w:r w:rsidRPr="00A244FD">
                              <w:rPr>
                                <w:rFonts w:cs="Arial"/>
                              </w:rPr>
                              <w:t>F</w:t>
                            </w:r>
                          </w:p>
                        </w:tc>
                        <w:tc>
                          <w:tcPr>
                            <w:tcW w:w="0" w:type="auto"/>
                          </w:tcPr>
                          <w:p w14:paraId="6A085DEA" w14:textId="77777777" w:rsidR="00BA4613" w:rsidRPr="00A244FD" w:rsidRDefault="00BA4613" w:rsidP="00D633B0">
                            <w:pPr>
                              <w:jc w:val="center"/>
                              <w:rPr>
                                <w:rFonts w:cs="Arial"/>
                              </w:rPr>
                            </w:pPr>
                            <w:r w:rsidRPr="00A244FD">
                              <w:rPr>
                                <w:rFonts w:cs="Arial"/>
                              </w:rPr>
                              <w:t>0-59</w:t>
                            </w:r>
                          </w:p>
                        </w:tc>
                      </w:tr>
                    </w:tbl>
                    <w:p w14:paraId="6D28C859" w14:textId="77777777" w:rsidR="00BA4613" w:rsidRDefault="00BA4613" w:rsidP="00BA4613">
                      <w:pPr>
                        <w:rPr>
                          <w:rFonts w:cs="Arial"/>
                          <w:b/>
                        </w:rPr>
                      </w:pPr>
                    </w:p>
                    <w:p w14:paraId="29D34FDD" w14:textId="75A2326E" w:rsidR="00BA4613" w:rsidRDefault="00BA4613"/>
                  </w:txbxContent>
                </v:textbox>
                <w10:wrap type="square"/>
              </v:shape>
            </w:pict>
          </mc:Fallback>
        </mc:AlternateContent>
      </w:r>
    </w:p>
    <w:p w14:paraId="7241EEF4" w14:textId="0B64E71F" w:rsidR="00F819B0" w:rsidRDefault="00F819B0" w:rsidP="001B35D8">
      <w:pPr>
        <w:pStyle w:val="Heading2"/>
      </w:pPr>
      <w:r>
        <w:t>GRADING POLICY</w:t>
      </w:r>
      <w:r w:rsidR="00BA4613">
        <w:tab/>
      </w:r>
      <w:r w:rsidR="00BA4613">
        <w:tab/>
      </w:r>
      <w:r w:rsidR="00BA4613">
        <w:tab/>
      </w:r>
      <w:r w:rsidR="00BA4613">
        <w:tab/>
      </w:r>
      <w:r w:rsidR="00BA4613">
        <w:tab/>
      </w:r>
    </w:p>
    <w:tbl>
      <w:tblPr>
        <w:tblStyle w:val="TableGrid"/>
        <w:tblW w:w="0" w:type="auto"/>
        <w:tblLook w:val="04A0" w:firstRow="1" w:lastRow="0" w:firstColumn="1" w:lastColumn="0" w:noHBand="0" w:noVBand="1"/>
        <w:tblCaption w:val="GRADING POLICY TABLE"/>
      </w:tblPr>
      <w:tblGrid>
        <w:gridCol w:w="1613"/>
        <w:gridCol w:w="1337"/>
      </w:tblGrid>
      <w:tr w:rsidR="00F819B0" w:rsidRPr="00F819B0" w14:paraId="2585594E" w14:textId="77777777" w:rsidTr="0057462F">
        <w:trPr>
          <w:tblHeader/>
        </w:trPr>
        <w:tc>
          <w:tcPr>
            <w:tcW w:w="0" w:type="auto"/>
          </w:tcPr>
          <w:p w14:paraId="667900B2" w14:textId="0063EF58" w:rsidR="00F819B0" w:rsidRPr="00F819B0" w:rsidRDefault="00733A51" w:rsidP="00F819B0">
            <w:pPr>
              <w:rPr>
                <w:rFonts w:cs="Arial"/>
                <w:b/>
              </w:rPr>
            </w:pPr>
            <w:r>
              <w:rPr>
                <w:rFonts w:cs="Arial"/>
                <w:b/>
              </w:rPr>
              <w:t>Course Grade</w:t>
            </w:r>
          </w:p>
        </w:tc>
        <w:tc>
          <w:tcPr>
            <w:tcW w:w="0" w:type="auto"/>
          </w:tcPr>
          <w:p w14:paraId="4B1CA8D2" w14:textId="77777777" w:rsidR="00F819B0" w:rsidRPr="00F819B0" w:rsidRDefault="00F819B0" w:rsidP="00F819B0">
            <w:pPr>
              <w:rPr>
                <w:rFonts w:cs="Arial"/>
                <w:b/>
              </w:rPr>
            </w:pPr>
            <w:r w:rsidRPr="00F819B0">
              <w:rPr>
                <w:rFonts w:cs="Arial"/>
                <w:b/>
              </w:rPr>
              <w:t>Percentage</w:t>
            </w:r>
          </w:p>
        </w:tc>
      </w:tr>
      <w:tr w:rsidR="00F819B0" w:rsidRPr="00F819B0" w14:paraId="711D5403" w14:textId="77777777" w:rsidTr="0057462F">
        <w:tc>
          <w:tcPr>
            <w:tcW w:w="0" w:type="auto"/>
          </w:tcPr>
          <w:p w14:paraId="07BFD716" w14:textId="0C7C3B5C" w:rsidR="00F819B0" w:rsidRPr="00DA0324" w:rsidRDefault="00DA0324" w:rsidP="00D633B0">
            <w:pPr>
              <w:jc w:val="center"/>
              <w:rPr>
                <w:rFonts w:cs="Arial"/>
                <w:b/>
              </w:rPr>
            </w:pPr>
            <w:r>
              <w:rPr>
                <w:rFonts w:cs="Arial"/>
                <w:b/>
              </w:rPr>
              <w:t>Lab Reports</w:t>
            </w:r>
          </w:p>
        </w:tc>
        <w:tc>
          <w:tcPr>
            <w:tcW w:w="0" w:type="auto"/>
          </w:tcPr>
          <w:p w14:paraId="65AB20FC" w14:textId="2204FA17" w:rsidR="00F819B0" w:rsidRPr="00F819B0" w:rsidRDefault="00A83D28" w:rsidP="00D633B0">
            <w:pPr>
              <w:jc w:val="center"/>
              <w:rPr>
                <w:rFonts w:cs="Arial"/>
              </w:rPr>
            </w:pPr>
            <w:r>
              <w:rPr>
                <w:rFonts w:cs="Arial"/>
              </w:rPr>
              <w:t>40</w:t>
            </w:r>
            <w:r w:rsidR="00733A51">
              <w:rPr>
                <w:rFonts w:cs="Arial"/>
              </w:rPr>
              <w:t>%</w:t>
            </w:r>
          </w:p>
        </w:tc>
      </w:tr>
      <w:tr w:rsidR="00DA0324" w:rsidRPr="00F819B0" w14:paraId="6CE53FDE" w14:textId="77777777" w:rsidTr="0057462F">
        <w:tc>
          <w:tcPr>
            <w:tcW w:w="0" w:type="auto"/>
          </w:tcPr>
          <w:p w14:paraId="55CE4514" w14:textId="5AA43EA9" w:rsidR="00DA0324" w:rsidRPr="004A5FE2" w:rsidRDefault="00733A51" w:rsidP="00D633B0">
            <w:pPr>
              <w:jc w:val="center"/>
              <w:rPr>
                <w:rFonts w:cs="Arial"/>
                <w:b/>
              </w:rPr>
            </w:pPr>
            <w:r>
              <w:rPr>
                <w:rFonts w:cs="Arial"/>
                <w:b/>
              </w:rPr>
              <w:t>Lab Notebook</w:t>
            </w:r>
          </w:p>
        </w:tc>
        <w:tc>
          <w:tcPr>
            <w:tcW w:w="0" w:type="auto"/>
          </w:tcPr>
          <w:p w14:paraId="653CE9E1" w14:textId="5861FD36" w:rsidR="00DA0324" w:rsidRPr="00F819B0" w:rsidRDefault="00A83D28" w:rsidP="00D633B0">
            <w:pPr>
              <w:jc w:val="center"/>
              <w:rPr>
                <w:rFonts w:cs="Arial"/>
              </w:rPr>
            </w:pPr>
            <w:r>
              <w:rPr>
                <w:rFonts w:cs="Arial"/>
              </w:rPr>
              <w:t>35</w:t>
            </w:r>
            <w:r w:rsidR="00454A14">
              <w:rPr>
                <w:rFonts w:cs="Arial"/>
              </w:rPr>
              <w:t>%</w:t>
            </w:r>
          </w:p>
        </w:tc>
      </w:tr>
      <w:tr w:rsidR="00A83D28" w:rsidRPr="00F819B0" w14:paraId="0C296604" w14:textId="77777777" w:rsidTr="0057462F">
        <w:tc>
          <w:tcPr>
            <w:tcW w:w="0" w:type="auto"/>
          </w:tcPr>
          <w:p w14:paraId="2F3857A2" w14:textId="32A46001" w:rsidR="00A83D28" w:rsidRDefault="00A83D28" w:rsidP="00D633B0">
            <w:pPr>
              <w:jc w:val="center"/>
              <w:rPr>
                <w:rFonts w:cs="Arial"/>
                <w:b/>
              </w:rPr>
            </w:pPr>
            <w:r>
              <w:rPr>
                <w:rFonts w:cs="Arial"/>
                <w:b/>
              </w:rPr>
              <w:t>Homework</w:t>
            </w:r>
          </w:p>
        </w:tc>
        <w:tc>
          <w:tcPr>
            <w:tcW w:w="0" w:type="auto"/>
          </w:tcPr>
          <w:p w14:paraId="1F86A9B6" w14:textId="7CF079BA" w:rsidR="00A83D28" w:rsidRDefault="00A83D28" w:rsidP="00D633B0">
            <w:pPr>
              <w:jc w:val="center"/>
              <w:rPr>
                <w:rFonts w:cs="Arial"/>
              </w:rPr>
            </w:pPr>
            <w:r>
              <w:rPr>
                <w:rFonts w:cs="Arial"/>
              </w:rPr>
              <w:t>10%</w:t>
            </w:r>
          </w:p>
        </w:tc>
      </w:tr>
      <w:tr w:rsidR="00A83D28" w:rsidRPr="00F819B0" w14:paraId="3353B047" w14:textId="77777777" w:rsidTr="0057462F">
        <w:tc>
          <w:tcPr>
            <w:tcW w:w="0" w:type="auto"/>
          </w:tcPr>
          <w:p w14:paraId="1005B52E" w14:textId="4A8A45A0" w:rsidR="00A83D28" w:rsidRDefault="00A83D28" w:rsidP="00D633B0">
            <w:pPr>
              <w:jc w:val="center"/>
              <w:rPr>
                <w:rFonts w:cs="Arial"/>
                <w:b/>
              </w:rPr>
            </w:pPr>
            <w:r>
              <w:rPr>
                <w:rFonts w:cs="Arial"/>
                <w:b/>
              </w:rPr>
              <w:t>Quiz</w:t>
            </w:r>
          </w:p>
        </w:tc>
        <w:tc>
          <w:tcPr>
            <w:tcW w:w="0" w:type="auto"/>
          </w:tcPr>
          <w:p w14:paraId="46047044" w14:textId="235B856B" w:rsidR="00A83D28" w:rsidRDefault="00A83D28" w:rsidP="00D633B0">
            <w:pPr>
              <w:jc w:val="center"/>
              <w:rPr>
                <w:rFonts w:cs="Arial"/>
              </w:rPr>
            </w:pPr>
            <w:r>
              <w:rPr>
                <w:rFonts w:cs="Arial"/>
              </w:rPr>
              <w:t>15%</w:t>
            </w:r>
          </w:p>
        </w:tc>
      </w:tr>
    </w:tbl>
    <w:p w14:paraId="6EF99BD2" w14:textId="7D0F08FB" w:rsidR="00E130C2" w:rsidRDefault="00E130C2">
      <w:pPr>
        <w:rPr>
          <w:rFonts w:cs="Arial"/>
          <w:b/>
        </w:rPr>
      </w:pPr>
    </w:p>
    <w:p w14:paraId="44D87EF1" w14:textId="77777777" w:rsidR="00BA4613" w:rsidRDefault="00BA4613">
      <w:pPr>
        <w:rPr>
          <w:rFonts w:cs="Arial"/>
          <w:b/>
        </w:rPr>
      </w:pPr>
    </w:p>
    <w:p w14:paraId="244251ED" w14:textId="77777777" w:rsidR="00F3076C" w:rsidRDefault="00F3076C">
      <w:pPr>
        <w:rPr>
          <w:rFonts w:cs="Arial"/>
          <w:b/>
        </w:rPr>
      </w:pPr>
    </w:p>
    <w:p w14:paraId="1F4DAE9E" w14:textId="77777777" w:rsidR="008A1BA7" w:rsidRDefault="008A1BA7">
      <w:pPr>
        <w:widowControl/>
        <w:spacing w:after="200" w:line="276" w:lineRule="auto"/>
        <w:rPr>
          <w:rFonts w:cs="Arial"/>
          <w:b/>
        </w:rPr>
      </w:pPr>
      <w:r>
        <w:rPr>
          <w:rFonts w:cs="Arial"/>
          <w:b/>
        </w:rPr>
        <w:br w:type="page"/>
      </w:r>
    </w:p>
    <w:p w14:paraId="02309BC0" w14:textId="77777777" w:rsidR="00F3076C" w:rsidRDefault="00F3076C">
      <w:pPr>
        <w:rPr>
          <w:rFonts w:cs="Arial"/>
          <w:b/>
        </w:rPr>
      </w:pPr>
    </w:p>
    <w:p w14:paraId="1DD3B8A5" w14:textId="77777777" w:rsidR="004F0243" w:rsidRPr="00616D48" w:rsidRDefault="00F3076C" w:rsidP="000474DB">
      <w:pPr>
        <w:pStyle w:val="Heading1"/>
        <w:rPr>
          <w:color w:val="auto"/>
        </w:rPr>
      </w:pPr>
      <w:r w:rsidRPr="00616D48">
        <w:rPr>
          <w:color w:val="auto"/>
        </w:rPr>
        <w:t>CHEM 1151 L – Survey of Inorganic Chemistry Lab</w:t>
      </w:r>
    </w:p>
    <w:p w14:paraId="5E5F45A5" w14:textId="2D6DB7D9" w:rsidR="00DC21BD" w:rsidRPr="00616D48" w:rsidRDefault="00F3076C" w:rsidP="00F3076C">
      <w:pPr>
        <w:pStyle w:val="Heading1"/>
        <w:ind w:left="2160" w:firstLine="720"/>
        <w:jc w:val="left"/>
        <w:rPr>
          <w:color w:val="auto"/>
        </w:rPr>
      </w:pPr>
      <w:r w:rsidRPr="00616D48">
        <w:rPr>
          <w:color w:val="auto"/>
        </w:rPr>
        <w:t>Fall Semester 20</w:t>
      </w:r>
      <w:r w:rsidR="000466B2" w:rsidRPr="00616D48">
        <w:rPr>
          <w:color w:val="auto"/>
        </w:rPr>
        <w:t>2</w:t>
      </w:r>
      <w:r w:rsidR="00230069">
        <w:rPr>
          <w:color w:val="auto"/>
        </w:rPr>
        <w:t>1</w:t>
      </w:r>
      <w:r w:rsidR="00DC21BD" w:rsidRPr="00616D48">
        <w:rPr>
          <w:color w:val="auto"/>
        </w:rPr>
        <w:t xml:space="preserve"> </w:t>
      </w:r>
      <w:r w:rsidR="000474DB" w:rsidRPr="00616D48">
        <w:rPr>
          <w:color w:val="auto"/>
        </w:rPr>
        <w:t>L</w:t>
      </w:r>
      <w:r w:rsidR="00DC21BD" w:rsidRPr="00616D48">
        <w:rPr>
          <w:color w:val="auto"/>
        </w:rPr>
        <w:t xml:space="preserve">esson </w:t>
      </w:r>
      <w:r w:rsidR="00B62DEC" w:rsidRPr="00616D48">
        <w:rPr>
          <w:color w:val="auto"/>
        </w:rPr>
        <w:t>P</w:t>
      </w:r>
      <w:r w:rsidR="00DC21BD" w:rsidRPr="00616D48">
        <w:rPr>
          <w:color w:val="auto"/>
        </w:rPr>
        <w:t>lan</w:t>
      </w:r>
    </w:p>
    <w:p w14:paraId="07FFA229" w14:textId="16371D5B" w:rsidR="00F3076C" w:rsidRDefault="00660BB1" w:rsidP="00DC21BD">
      <w:r>
        <w:t>*HW: Homework</w:t>
      </w:r>
    </w:p>
    <w:tbl>
      <w:tblPr>
        <w:tblStyle w:val="TableGrid"/>
        <w:tblW w:w="10260" w:type="dxa"/>
        <w:tblInd w:w="85" w:type="dxa"/>
        <w:tblLayout w:type="fixed"/>
        <w:tblLook w:val="0000" w:firstRow="0" w:lastRow="0" w:firstColumn="0" w:lastColumn="0" w:noHBand="0" w:noVBand="0"/>
        <w:tblCaption w:val="Lesson Plan for CHEM 1151 Lab"/>
      </w:tblPr>
      <w:tblGrid>
        <w:gridCol w:w="1080"/>
        <w:gridCol w:w="5842"/>
        <w:gridCol w:w="1260"/>
        <w:gridCol w:w="2078"/>
      </w:tblGrid>
      <w:tr w:rsidR="00F3076C" w:rsidRPr="00F3076C" w14:paraId="2EBEC4BE" w14:textId="77777777" w:rsidTr="0082300C">
        <w:trPr>
          <w:cantSplit/>
          <w:tblHeader/>
        </w:trPr>
        <w:tc>
          <w:tcPr>
            <w:tcW w:w="1080" w:type="dxa"/>
          </w:tcPr>
          <w:p w14:paraId="74FCC2DA" w14:textId="77777777" w:rsidR="00F3076C" w:rsidRPr="00F3076C" w:rsidRDefault="00F3076C" w:rsidP="0057462F">
            <w:pPr>
              <w:spacing w:line="120" w:lineRule="exact"/>
              <w:rPr>
                <w:rFonts w:asciiTheme="minorHAnsi" w:hAnsiTheme="minorHAnsi" w:cstheme="minorHAnsi"/>
                <w:b/>
                <w:szCs w:val="24"/>
              </w:rPr>
            </w:pPr>
          </w:p>
          <w:p w14:paraId="7450BC8E" w14:textId="494F53A0" w:rsidR="00F3076C" w:rsidRPr="00F3076C" w:rsidRDefault="008A7D85" w:rsidP="0057462F">
            <w:pPr>
              <w:spacing w:after="58"/>
              <w:jc w:val="center"/>
              <w:rPr>
                <w:rFonts w:asciiTheme="minorHAnsi" w:hAnsiTheme="minorHAnsi" w:cstheme="minorHAnsi"/>
                <w:b/>
                <w:szCs w:val="24"/>
              </w:rPr>
            </w:pPr>
            <w:r>
              <w:rPr>
                <w:rFonts w:asciiTheme="minorHAnsi" w:hAnsiTheme="minorHAnsi" w:cstheme="minorHAnsi"/>
                <w:b/>
                <w:szCs w:val="24"/>
              </w:rPr>
              <w:t>Date/Week</w:t>
            </w:r>
          </w:p>
        </w:tc>
        <w:tc>
          <w:tcPr>
            <w:tcW w:w="5842" w:type="dxa"/>
          </w:tcPr>
          <w:p w14:paraId="585E9BCE" w14:textId="77777777" w:rsidR="00F3076C" w:rsidRPr="00F3076C" w:rsidRDefault="00F3076C" w:rsidP="0057462F">
            <w:pPr>
              <w:spacing w:line="120" w:lineRule="exact"/>
              <w:jc w:val="center"/>
              <w:rPr>
                <w:rFonts w:asciiTheme="minorHAnsi" w:hAnsiTheme="minorHAnsi" w:cstheme="minorHAnsi"/>
                <w:b/>
                <w:szCs w:val="24"/>
              </w:rPr>
            </w:pPr>
          </w:p>
          <w:p w14:paraId="408C105E" w14:textId="77777777" w:rsidR="00F3076C" w:rsidRPr="00F3076C" w:rsidRDefault="00F3076C" w:rsidP="0057462F">
            <w:pPr>
              <w:spacing w:after="58"/>
              <w:jc w:val="center"/>
              <w:rPr>
                <w:rFonts w:asciiTheme="minorHAnsi" w:hAnsiTheme="minorHAnsi" w:cstheme="minorHAnsi"/>
                <w:b/>
                <w:szCs w:val="24"/>
              </w:rPr>
            </w:pPr>
            <w:r w:rsidRPr="00F3076C">
              <w:rPr>
                <w:rFonts w:asciiTheme="minorHAnsi" w:hAnsiTheme="minorHAnsi" w:cstheme="minorHAnsi"/>
                <w:b/>
                <w:szCs w:val="24"/>
              </w:rPr>
              <w:t>Content</w:t>
            </w:r>
          </w:p>
        </w:tc>
        <w:tc>
          <w:tcPr>
            <w:tcW w:w="1260" w:type="dxa"/>
          </w:tcPr>
          <w:p w14:paraId="585CBA84" w14:textId="77777777" w:rsidR="00F3076C" w:rsidRPr="00F3076C" w:rsidRDefault="00F3076C" w:rsidP="0057462F">
            <w:pPr>
              <w:spacing w:line="120" w:lineRule="exact"/>
              <w:jc w:val="center"/>
              <w:rPr>
                <w:rFonts w:asciiTheme="minorHAnsi" w:hAnsiTheme="minorHAnsi" w:cstheme="minorHAnsi"/>
                <w:b/>
                <w:szCs w:val="24"/>
              </w:rPr>
            </w:pPr>
          </w:p>
          <w:p w14:paraId="786C4805" w14:textId="77777777" w:rsidR="00F3076C" w:rsidRPr="00F3076C" w:rsidRDefault="00F3076C" w:rsidP="0057462F">
            <w:pPr>
              <w:spacing w:after="58"/>
              <w:jc w:val="center"/>
              <w:rPr>
                <w:rFonts w:asciiTheme="minorHAnsi" w:hAnsiTheme="minorHAnsi" w:cstheme="minorHAnsi"/>
                <w:b/>
                <w:szCs w:val="24"/>
              </w:rPr>
            </w:pPr>
            <w:r w:rsidRPr="00F3076C">
              <w:rPr>
                <w:rFonts w:asciiTheme="minorHAnsi" w:hAnsiTheme="minorHAnsi" w:cstheme="minorHAnsi"/>
                <w:b/>
                <w:szCs w:val="24"/>
              </w:rPr>
              <w:t>Comp Area</w:t>
            </w:r>
          </w:p>
        </w:tc>
        <w:tc>
          <w:tcPr>
            <w:tcW w:w="2078" w:type="dxa"/>
          </w:tcPr>
          <w:p w14:paraId="6D13E17F" w14:textId="77777777" w:rsidR="00F3076C" w:rsidRPr="00F3076C" w:rsidRDefault="00F3076C" w:rsidP="0057462F">
            <w:pPr>
              <w:spacing w:after="58"/>
              <w:jc w:val="center"/>
              <w:rPr>
                <w:rFonts w:asciiTheme="minorHAnsi" w:hAnsiTheme="minorHAnsi" w:cstheme="minorHAnsi"/>
                <w:b/>
                <w:szCs w:val="24"/>
              </w:rPr>
            </w:pPr>
            <w:r w:rsidRPr="00F3076C">
              <w:rPr>
                <w:rFonts w:asciiTheme="minorHAnsi" w:hAnsiTheme="minorHAnsi" w:cstheme="minorHAnsi"/>
                <w:b/>
                <w:szCs w:val="24"/>
              </w:rPr>
              <w:t>Gen Ed Comp</w:t>
            </w:r>
          </w:p>
        </w:tc>
      </w:tr>
      <w:tr w:rsidR="00F3076C" w:rsidRPr="00F3076C" w14:paraId="38754AAA" w14:textId="77777777" w:rsidTr="0082300C">
        <w:trPr>
          <w:trHeight w:val="432"/>
        </w:trPr>
        <w:tc>
          <w:tcPr>
            <w:tcW w:w="1080" w:type="dxa"/>
          </w:tcPr>
          <w:p w14:paraId="678E6D62" w14:textId="2266CE22" w:rsidR="00F3076C" w:rsidRPr="00F3076C" w:rsidRDefault="00660BB1" w:rsidP="008A1BA7">
            <w:pPr>
              <w:spacing w:after="58"/>
              <w:rPr>
                <w:rFonts w:asciiTheme="minorHAnsi" w:hAnsiTheme="minorHAnsi" w:cstheme="minorHAnsi"/>
                <w:szCs w:val="24"/>
              </w:rPr>
            </w:pPr>
            <w:r>
              <w:rPr>
                <w:rFonts w:asciiTheme="minorHAnsi" w:hAnsiTheme="minorHAnsi" w:cstheme="minorHAnsi"/>
                <w:szCs w:val="24"/>
              </w:rPr>
              <w:t>Aug. 18</w:t>
            </w:r>
          </w:p>
        </w:tc>
        <w:tc>
          <w:tcPr>
            <w:tcW w:w="5842" w:type="dxa"/>
          </w:tcPr>
          <w:p w14:paraId="71D15D5C" w14:textId="77777777" w:rsidR="00F3076C" w:rsidRDefault="00660BB1" w:rsidP="0057462F">
            <w:pPr>
              <w:spacing w:after="58"/>
              <w:rPr>
                <w:rFonts w:asciiTheme="minorHAnsi" w:hAnsiTheme="minorHAnsi" w:cstheme="minorHAnsi"/>
                <w:szCs w:val="24"/>
              </w:rPr>
            </w:pPr>
            <w:r>
              <w:rPr>
                <w:rFonts w:asciiTheme="minorHAnsi" w:hAnsiTheme="minorHAnsi" w:cstheme="minorHAnsi"/>
                <w:szCs w:val="24"/>
              </w:rPr>
              <w:t>Review syllabus and class expectations.</w:t>
            </w:r>
          </w:p>
          <w:p w14:paraId="5E0749ED" w14:textId="09D8C816" w:rsidR="00660BB1" w:rsidRPr="008A1BA7" w:rsidRDefault="00660BB1" w:rsidP="0057462F">
            <w:pPr>
              <w:spacing w:after="58"/>
              <w:rPr>
                <w:rFonts w:asciiTheme="minorHAnsi" w:hAnsiTheme="minorHAnsi" w:cstheme="minorHAnsi"/>
                <w:bCs/>
                <w:szCs w:val="24"/>
              </w:rPr>
            </w:pPr>
            <w:r>
              <w:rPr>
                <w:rFonts w:asciiTheme="minorHAnsi" w:hAnsiTheme="minorHAnsi" w:cstheme="minorHAnsi"/>
                <w:bCs/>
                <w:szCs w:val="24"/>
              </w:rPr>
              <w:t>Lab Safety and Lab Safety Contract</w:t>
            </w:r>
          </w:p>
        </w:tc>
        <w:tc>
          <w:tcPr>
            <w:tcW w:w="1260" w:type="dxa"/>
          </w:tcPr>
          <w:p w14:paraId="58ABF691" w14:textId="6DC70AC2"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1</w:t>
            </w:r>
          </w:p>
        </w:tc>
        <w:tc>
          <w:tcPr>
            <w:tcW w:w="2078" w:type="dxa"/>
          </w:tcPr>
          <w:p w14:paraId="581F00FA"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651CD505" w14:textId="77777777" w:rsidTr="0082300C">
        <w:trPr>
          <w:trHeight w:val="432"/>
        </w:trPr>
        <w:tc>
          <w:tcPr>
            <w:tcW w:w="1080" w:type="dxa"/>
          </w:tcPr>
          <w:p w14:paraId="06BE3F6B" w14:textId="1EABD5C9" w:rsidR="00F3076C" w:rsidRPr="00F3076C" w:rsidRDefault="00660BB1" w:rsidP="008A1BA7">
            <w:pPr>
              <w:spacing w:after="58"/>
              <w:rPr>
                <w:rFonts w:asciiTheme="minorHAnsi" w:hAnsiTheme="minorHAnsi" w:cstheme="minorHAnsi"/>
                <w:szCs w:val="24"/>
              </w:rPr>
            </w:pPr>
            <w:r>
              <w:rPr>
                <w:rFonts w:asciiTheme="minorHAnsi" w:hAnsiTheme="minorHAnsi" w:cstheme="minorHAnsi"/>
                <w:szCs w:val="24"/>
              </w:rPr>
              <w:t>Aug. 25</w:t>
            </w:r>
          </w:p>
        </w:tc>
        <w:tc>
          <w:tcPr>
            <w:tcW w:w="5842" w:type="dxa"/>
          </w:tcPr>
          <w:p w14:paraId="472E3EE8" w14:textId="5AB064D4" w:rsidR="00F3076C" w:rsidRDefault="00F3076C" w:rsidP="0057462F">
            <w:pPr>
              <w:spacing w:after="58"/>
              <w:rPr>
                <w:rFonts w:asciiTheme="minorHAnsi" w:hAnsiTheme="minorHAnsi" w:cstheme="minorHAnsi"/>
                <w:bCs/>
                <w:szCs w:val="24"/>
              </w:rPr>
            </w:pPr>
            <w:r w:rsidRPr="008A1BA7">
              <w:rPr>
                <w:rFonts w:asciiTheme="minorHAnsi" w:hAnsiTheme="minorHAnsi" w:cstheme="minorHAnsi"/>
                <w:bCs/>
                <w:szCs w:val="24"/>
              </w:rPr>
              <w:t xml:space="preserve">Lab </w:t>
            </w:r>
            <w:r w:rsidR="00660BB1">
              <w:rPr>
                <w:rFonts w:asciiTheme="minorHAnsi" w:hAnsiTheme="minorHAnsi" w:cstheme="minorHAnsi"/>
                <w:bCs/>
                <w:szCs w:val="24"/>
              </w:rPr>
              <w:t>1</w:t>
            </w:r>
            <w:r w:rsidRPr="008A1BA7">
              <w:rPr>
                <w:rFonts w:asciiTheme="minorHAnsi" w:hAnsiTheme="minorHAnsi" w:cstheme="minorHAnsi"/>
                <w:bCs/>
                <w:szCs w:val="24"/>
              </w:rPr>
              <w:t xml:space="preserve">: </w:t>
            </w:r>
            <w:r w:rsidR="00660BB1">
              <w:rPr>
                <w:rFonts w:asciiTheme="minorHAnsi" w:hAnsiTheme="minorHAnsi" w:cstheme="minorHAnsi"/>
                <w:bCs/>
                <w:szCs w:val="24"/>
              </w:rPr>
              <w:t>Chemistry and Measurement</w:t>
            </w:r>
            <w:r w:rsidR="00A67206">
              <w:rPr>
                <w:rFonts w:asciiTheme="minorHAnsi" w:hAnsiTheme="minorHAnsi" w:cstheme="minorHAnsi"/>
                <w:bCs/>
                <w:szCs w:val="24"/>
              </w:rPr>
              <w:t xml:space="preserve"> (Due 9/1)</w:t>
            </w:r>
          </w:p>
          <w:p w14:paraId="1FE92AAB" w14:textId="08F1EC4D" w:rsidR="00660BB1" w:rsidRDefault="00A67206" w:rsidP="0057462F">
            <w:pPr>
              <w:spacing w:after="58"/>
              <w:rPr>
                <w:rFonts w:asciiTheme="minorHAnsi" w:hAnsiTheme="minorHAnsi" w:cstheme="minorHAnsi"/>
                <w:bCs/>
                <w:szCs w:val="24"/>
              </w:rPr>
            </w:pPr>
            <w:r>
              <w:rPr>
                <w:rFonts w:asciiTheme="minorHAnsi" w:hAnsiTheme="minorHAnsi" w:cstheme="minorHAnsi"/>
                <w:bCs/>
                <w:szCs w:val="24"/>
              </w:rPr>
              <w:t>HW #1-Lab 2: Conversion Factors and Problem Solving (Due: 9/1)</w:t>
            </w:r>
          </w:p>
          <w:p w14:paraId="4B938F50" w14:textId="0A38FC28" w:rsidR="00660BB1" w:rsidRPr="008A1BA7" w:rsidRDefault="00660BB1" w:rsidP="0057462F">
            <w:pPr>
              <w:spacing w:after="58"/>
              <w:rPr>
                <w:rFonts w:asciiTheme="minorHAnsi" w:hAnsiTheme="minorHAnsi" w:cstheme="minorHAnsi"/>
                <w:bCs/>
                <w:szCs w:val="24"/>
              </w:rPr>
            </w:pPr>
          </w:p>
        </w:tc>
        <w:tc>
          <w:tcPr>
            <w:tcW w:w="1260" w:type="dxa"/>
          </w:tcPr>
          <w:p w14:paraId="76EDC6AD" w14:textId="35FEC785"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 xml:space="preserve"> 2</w:t>
            </w:r>
          </w:p>
        </w:tc>
        <w:tc>
          <w:tcPr>
            <w:tcW w:w="2078" w:type="dxa"/>
          </w:tcPr>
          <w:p w14:paraId="1AEBDA27"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1C043D92" w14:textId="77777777" w:rsidTr="0082300C">
        <w:trPr>
          <w:trHeight w:val="432"/>
        </w:trPr>
        <w:tc>
          <w:tcPr>
            <w:tcW w:w="1080" w:type="dxa"/>
          </w:tcPr>
          <w:p w14:paraId="1E250C44" w14:textId="0739C890" w:rsidR="00F3076C" w:rsidRPr="00F3076C" w:rsidRDefault="00A67206" w:rsidP="008A1BA7">
            <w:pPr>
              <w:spacing w:after="58"/>
              <w:rPr>
                <w:rFonts w:asciiTheme="minorHAnsi" w:hAnsiTheme="minorHAnsi" w:cstheme="minorHAnsi"/>
                <w:szCs w:val="24"/>
              </w:rPr>
            </w:pPr>
            <w:r>
              <w:rPr>
                <w:rFonts w:asciiTheme="minorHAnsi" w:hAnsiTheme="minorHAnsi" w:cstheme="minorHAnsi"/>
                <w:szCs w:val="24"/>
              </w:rPr>
              <w:t>Sept. 1</w:t>
            </w:r>
          </w:p>
        </w:tc>
        <w:tc>
          <w:tcPr>
            <w:tcW w:w="5842" w:type="dxa"/>
          </w:tcPr>
          <w:p w14:paraId="0E545251" w14:textId="096DA977" w:rsidR="00F3076C" w:rsidRPr="008A1BA7" w:rsidRDefault="00F3076C" w:rsidP="0057462F">
            <w:pPr>
              <w:spacing w:after="58"/>
              <w:rPr>
                <w:rFonts w:asciiTheme="minorHAnsi" w:hAnsiTheme="minorHAnsi" w:cstheme="minorHAnsi"/>
                <w:szCs w:val="24"/>
              </w:rPr>
            </w:pPr>
            <w:r w:rsidRPr="008A1BA7">
              <w:rPr>
                <w:rFonts w:asciiTheme="minorHAnsi" w:hAnsiTheme="minorHAnsi" w:cstheme="minorHAnsi"/>
                <w:szCs w:val="24"/>
              </w:rPr>
              <w:t xml:space="preserve">Lab </w:t>
            </w:r>
            <w:r w:rsidR="00124249">
              <w:rPr>
                <w:rFonts w:asciiTheme="minorHAnsi" w:hAnsiTheme="minorHAnsi" w:cstheme="minorHAnsi"/>
                <w:szCs w:val="24"/>
              </w:rPr>
              <w:t>3</w:t>
            </w:r>
            <w:r w:rsidRPr="008A1BA7">
              <w:rPr>
                <w:rFonts w:asciiTheme="minorHAnsi" w:hAnsiTheme="minorHAnsi" w:cstheme="minorHAnsi"/>
                <w:szCs w:val="24"/>
              </w:rPr>
              <w:t>:</w:t>
            </w:r>
            <w:r w:rsidR="00A67206">
              <w:rPr>
                <w:rFonts w:asciiTheme="minorHAnsi" w:hAnsiTheme="minorHAnsi" w:cstheme="minorHAnsi"/>
                <w:szCs w:val="24"/>
              </w:rPr>
              <w:t xml:space="preserve"> Temperature and Specific Heat (Due 9/8)</w:t>
            </w:r>
          </w:p>
        </w:tc>
        <w:tc>
          <w:tcPr>
            <w:tcW w:w="1260" w:type="dxa"/>
          </w:tcPr>
          <w:p w14:paraId="53E69716"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1, 2</w:t>
            </w:r>
          </w:p>
        </w:tc>
        <w:tc>
          <w:tcPr>
            <w:tcW w:w="2078" w:type="dxa"/>
          </w:tcPr>
          <w:p w14:paraId="503F0088"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70FD2C6D" w14:textId="77777777" w:rsidTr="0082300C">
        <w:trPr>
          <w:trHeight w:val="432"/>
        </w:trPr>
        <w:tc>
          <w:tcPr>
            <w:tcW w:w="1080" w:type="dxa"/>
          </w:tcPr>
          <w:p w14:paraId="69BACD8C" w14:textId="49D31337" w:rsidR="00F3076C" w:rsidRPr="00F3076C" w:rsidRDefault="00A67206" w:rsidP="008A1BA7">
            <w:pPr>
              <w:spacing w:after="58"/>
              <w:rPr>
                <w:rFonts w:asciiTheme="minorHAnsi" w:hAnsiTheme="minorHAnsi" w:cstheme="minorHAnsi"/>
                <w:szCs w:val="24"/>
              </w:rPr>
            </w:pPr>
            <w:r>
              <w:rPr>
                <w:rFonts w:asciiTheme="minorHAnsi" w:hAnsiTheme="minorHAnsi" w:cstheme="minorHAnsi"/>
                <w:szCs w:val="24"/>
              </w:rPr>
              <w:t>Sept. 8</w:t>
            </w:r>
          </w:p>
        </w:tc>
        <w:tc>
          <w:tcPr>
            <w:tcW w:w="5842" w:type="dxa"/>
          </w:tcPr>
          <w:p w14:paraId="5BA81D7D" w14:textId="77777777" w:rsidR="00F3076C" w:rsidRDefault="00F3076C" w:rsidP="0057462F">
            <w:pPr>
              <w:spacing w:after="58"/>
              <w:rPr>
                <w:rFonts w:asciiTheme="minorHAnsi" w:hAnsiTheme="minorHAnsi" w:cstheme="minorHAnsi"/>
                <w:szCs w:val="24"/>
              </w:rPr>
            </w:pPr>
            <w:r w:rsidRPr="008A1BA7">
              <w:rPr>
                <w:rFonts w:asciiTheme="minorHAnsi" w:hAnsiTheme="minorHAnsi" w:cstheme="minorHAnsi"/>
                <w:szCs w:val="24"/>
              </w:rPr>
              <w:t xml:space="preserve">Lab </w:t>
            </w:r>
            <w:r w:rsidR="00124249">
              <w:rPr>
                <w:rFonts w:asciiTheme="minorHAnsi" w:hAnsiTheme="minorHAnsi" w:cstheme="minorHAnsi"/>
                <w:szCs w:val="24"/>
              </w:rPr>
              <w:t>4</w:t>
            </w:r>
            <w:r w:rsidRPr="008A1BA7">
              <w:rPr>
                <w:rFonts w:asciiTheme="minorHAnsi" w:hAnsiTheme="minorHAnsi" w:cstheme="minorHAnsi"/>
                <w:szCs w:val="24"/>
              </w:rPr>
              <w:t xml:space="preserve">: </w:t>
            </w:r>
            <w:r w:rsidR="00124249">
              <w:rPr>
                <w:rFonts w:asciiTheme="minorHAnsi" w:hAnsiTheme="minorHAnsi" w:cstheme="minorHAnsi"/>
                <w:szCs w:val="24"/>
              </w:rPr>
              <w:t>Energy and Matter (Due: 9/15)</w:t>
            </w:r>
          </w:p>
          <w:p w14:paraId="3E6C66F3" w14:textId="5DA6772F" w:rsidR="00124249" w:rsidRPr="008A1BA7" w:rsidRDefault="00124249" w:rsidP="0057462F">
            <w:pPr>
              <w:spacing w:after="58"/>
              <w:rPr>
                <w:rFonts w:asciiTheme="minorHAnsi" w:hAnsiTheme="minorHAnsi" w:cstheme="minorHAnsi"/>
                <w:szCs w:val="24"/>
              </w:rPr>
            </w:pPr>
            <w:r>
              <w:rPr>
                <w:rFonts w:asciiTheme="minorHAnsi" w:hAnsiTheme="minorHAnsi" w:cstheme="minorHAnsi"/>
                <w:szCs w:val="24"/>
              </w:rPr>
              <w:t>HW #2-Lab 5: Atoms and Elements (Due: 9/15)</w:t>
            </w:r>
          </w:p>
        </w:tc>
        <w:tc>
          <w:tcPr>
            <w:tcW w:w="1260" w:type="dxa"/>
          </w:tcPr>
          <w:p w14:paraId="5FB6521D"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1, 3</w:t>
            </w:r>
          </w:p>
        </w:tc>
        <w:tc>
          <w:tcPr>
            <w:tcW w:w="2078" w:type="dxa"/>
          </w:tcPr>
          <w:p w14:paraId="70791A91"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5E295370" w14:textId="77777777" w:rsidTr="0082300C">
        <w:trPr>
          <w:trHeight w:val="432"/>
        </w:trPr>
        <w:tc>
          <w:tcPr>
            <w:tcW w:w="1080" w:type="dxa"/>
          </w:tcPr>
          <w:p w14:paraId="3B9E4643" w14:textId="0B72954D" w:rsidR="00F3076C" w:rsidRPr="00F3076C" w:rsidRDefault="00124249" w:rsidP="008A1BA7">
            <w:pPr>
              <w:spacing w:after="58"/>
              <w:rPr>
                <w:rFonts w:asciiTheme="minorHAnsi" w:hAnsiTheme="minorHAnsi" w:cstheme="minorHAnsi"/>
                <w:szCs w:val="24"/>
              </w:rPr>
            </w:pPr>
            <w:r>
              <w:rPr>
                <w:rFonts w:asciiTheme="minorHAnsi" w:hAnsiTheme="minorHAnsi" w:cstheme="minorHAnsi"/>
                <w:szCs w:val="24"/>
              </w:rPr>
              <w:t>Sept. 15</w:t>
            </w:r>
          </w:p>
        </w:tc>
        <w:tc>
          <w:tcPr>
            <w:tcW w:w="5842" w:type="dxa"/>
          </w:tcPr>
          <w:p w14:paraId="41FA4B23" w14:textId="3DE0B8A2" w:rsidR="00F3076C" w:rsidRPr="008A1BA7" w:rsidRDefault="00F3076C" w:rsidP="0057462F">
            <w:pPr>
              <w:spacing w:after="58"/>
              <w:rPr>
                <w:rFonts w:asciiTheme="minorHAnsi" w:hAnsiTheme="minorHAnsi" w:cstheme="minorHAnsi"/>
                <w:szCs w:val="24"/>
              </w:rPr>
            </w:pPr>
            <w:r w:rsidRPr="008A1BA7">
              <w:rPr>
                <w:rFonts w:asciiTheme="minorHAnsi" w:hAnsiTheme="minorHAnsi" w:cstheme="minorHAnsi"/>
                <w:szCs w:val="24"/>
              </w:rPr>
              <w:t xml:space="preserve">Lab </w:t>
            </w:r>
            <w:r w:rsidR="008B007B">
              <w:rPr>
                <w:rFonts w:asciiTheme="minorHAnsi" w:hAnsiTheme="minorHAnsi" w:cstheme="minorHAnsi"/>
                <w:szCs w:val="24"/>
              </w:rPr>
              <w:t>6</w:t>
            </w:r>
            <w:r w:rsidRPr="008A1BA7">
              <w:rPr>
                <w:rFonts w:asciiTheme="minorHAnsi" w:hAnsiTheme="minorHAnsi" w:cstheme="minorHAnsi"/>
                <w:szCs w:val="24"/>
              </w:rPr>
              <w:t xml:space="preserve">: </w:t>
            </w:r>
            <w:r w:rsidR="00124249">
              <w:rPr>
                <w:rFonts w:asciiTheme="minorHAnsi" w:hAnsiTheme="minorHAnsi" w:cstheme="minorHAnsi"/>
                <w:szCs w:val="24"/>
              </w:rPr>
              <w:t>Radioactive Decay Data Analysis (Due: 22)</w:t>
            </w:r>
          </w:p>
        </w:tc>
        <w:tc>
          <w:tcPr>
            <w:tcW w:w="1260" w:type="dxa"/>
          </w:tcPr>
          <w:p w14:paraId="3A214C8A" w14:textId="52900EAF" w:rsidR="00F3076C" w:rsidRPr="00F3076C" w:rsidRDefault="00124249" w:rsidP="0057462F">
            <w:pPr>
              <w:spacing w:after="58"/>
              <w:jc w:val="center"/>
              <w:rPr>
                <w:rFonts w:asciiTheme="minorHAnsi" w:hAnsiTheme="minorHAnsi" w:cstheme="minorHAnsi"/>
                <w:szCs w:val="24"/>
              </w:rPr>
            </w:pPr>
            <w:r>
              <w:rPr>
                <w:rFonts w:asciiTheme="minorHAnsi" w:hAnsiTheme="minorHAnsi" w:cstheme="minorHAnsi"/>
                <w:szCs w:val="24"/>
              </w:rPr>
              <w:t>10</w:t>
            </w:r>
          </w:p>
        </w:tc>
        <w:tc>
          <w:tcPr>
            <w:tcW w:w="2078" w:type="dxa"/>
          </w:tcPr>
          <w:p w14:paraId="2A822745"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53B0E25B" w14:textId="77777777" w:rsidTr="0082300C">
        <w:trPr>
          <w:trHeight w:val="432"/>
        </w:trPr>
        <w:tc>
          <w:tcPr>
            <w:tcW w:w="1080" w:type="dxa"/>
          </w:tcPr>
          <w:p w14:paraId="7272D390" w14:textId="44DFA437" w:rsidR="00F3076C" w:rsidRPr="00F3076C" w:rsidRDefault="00124249" w:rsidP="008A1BA7">
            <w:pPr>
              <w:spacing w:after="58"/>
              <w:rPr>
                <w:rFonts w:asciiTheme="minorHAnsi" w:hAnsiTheme="minorHAnsi" w:cstheme="minorHAnsi"/>
                <w:szCs w:val="24"/>
              </w:rPr>
            </w:pPr>
            <w:r>
              <w:rPr>
                <w:rFonts w:asciiTheme="minorHAnsi" w:hAnsiTheme="minorHAnsi" w:cstheme="minorHAnsi"/>
                <w:szCs w:val="24"/>
              </w:rPr>
              <w:t>Sept. 22</w:t>
            </w:r>
          </w:p>
        </w:tc>
        <w:tc>
          <w:tcPr>
            <w:tcW w:w="5842" w:type="dxa"/>
          </w:tcPr>
          <w:p w14:paraId="3A2B4063" w14:textId="40C6234D" w:rsidR="0082300C" w:rsidRPr="008A1BA7" w:rsidRDefault="00124249" w:rsidP="0057462F">
            <w:pPr>
              <w:spacing w:after="58"/>
              <w:rPr>
                <w:rFonts w:asciiTheme="minorHAnsi" w:hAnsiTheme="minorHAnsi" w:cstheme="minorHAnsi"/>
                <w:szCs w:val="24"/>
              </w:rPr>
            </w:pPr>
            <w:r>
              <w:rPr>
                <w:rFonts w:asciiTheme="minorHAnsi" w:hAnsiTheme="minorHAnsi" w:cstheme="minorHAnsi"/>
                <w:szCs w:val="24"/>
              </w:rPr>
              <w:t xml:space="preserve">Lab </w:t>
            </w:r>
            <w:r w:rsidR="008B007B">
              <w:rPr>
                <w:rFonts w:asciiTheme="minorHAnsi" w:hAnsiTheme="minorHAnsi" w:cstheme="minorHAnsi"/>
                <w:szCs w:val="24"/>
              </w:rPr>
              <w:t>7</w:t>
            </w:r>
            <w:r>
              <w:rPr>
                <w:rFonts w:asciiTheme="minorHAnsi" w:hAnsiTheme="minorHAnsi" w:cstheme="minorHAnsi"/>
                <w:szCs w:val="24"/>
              </w:rPr>
              <w:t>: Electron Configuration and Periodic Properties (Due: 9/29)</w:t>
            </w:r>
          </w:p>
        </w:tc>
        <w:tc>
          <w:tcPr>
            <w:tcW w:w="1260" w:type="dxa"/>
          </w:tcPr>
          <w:p w14:paraId="2851E038" w14:textId="51C52214"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3</w:t>
            </w:r>
          </w:p>
        </w:tc>
        <w:tc>
          <w:tcPr>
            <w:tcW w:w="2078" w:type="dxa"/>
          </w:tcPr>
          <w:p w14:paraId="68139E68"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59ECEB4C" w14:textId="77777777" w:rsidTr="0082300C">
        <w:trPr>
          <w:trHeight w:val="432"/>
        </w:trPr>
        <w:tc>
          <w:tcPr>
            <w:tcW w:w="1080" w:type="dxa"/>
          </w:tcPr>
          <w:p w14:paraId="43E8B073" w14:textId="76AA3258" w:rsidR="00F3076C" w:rsidRPr="00F3076C" w:rsidRDefault="00124249" w:rsidP="008A1BA7">
            <w:pPr>
              <w:spacing w:after="58"/>
              <w:rPr>
                <w:rFonts w:asciiTheme="minorHAnsi" w:hAnsiTheme="minorHAnsi" w:cstheme="minorHAnsi"/>
                <w:szCs w:val="24"/>
              </w:rPr>
            </w:pPr>
            <w:r>
              <w:rPr>
                <w:rFonts w:asciiTheme="minorHAnsi" w:hAnsiTheme="minorHAnsi" w:cstheme="minorHAnsi"/>
                <w:szCs w:val="24"/>
              </w:rPr>
              <w:t>Sept. 29</w:t>
            </w:r>
          </w:p>
        </w:tc>
        <w:tc>
          <w:tcPr>
            <w:tcW w:w="5842" w:type="dxa"/>
          </w:tcPr>
          <w:p w14:paraId="50C5FB20" w14:textId="4F0912ED" w:rsidR="00F20904" w:rsidRPr="008A1BA7" w:rsidRDefault="00124249" w:rsidP="0057462F">
            <w:pPr>
              <w:spacing w:after="58"/>
              <w:rPr>
                <w:rFonts w:asciiTheme="minorHAnsi" w:hAnsiTheme="minorHAnsi" w:cstheme="minorHAnsi"/>
                <w:szCs w:val="24"/>
              </w:rPr>
            </w:pPr>
            <w:r>
              <w:rPr>
                <w:rFonts w:asciiTheme="minorHAnsi" w:hAnsiTheme="minorHAnsi" w:cstheme="minorHAnsi"/>
                <w:szCs w:val="24"/>
              </w:rPr>
              <w:t xml:space="preserve">Lab </w:t>
            </w:r>
            <w:r w:rsidR="008B007B">
              <w:rPr>
                <w:rFonts w:asciiTheme="minorHAnsi" w:hAnsiTheme="minorHAnsi" w:cstheme="minorHAnsi"/>
                <w:szCs w:val="24"/>
              </w:rPr>
              <w:t>8</w:t>
            </w:r>
            <w:r>
              <w:rPr>
                <w:rFonts w:asciiTheme="minorHAnsi" w:hAnsiTheme="minorHAnsi" w:cstheme="minorHAnsi"/>
                <w:szCs w:val="24"/>
              </w:rPr>
              <w:t>: Compounds and Their Bonds</w:t>
            </w:r>
            <w:r w:rsidR="008B007B">
              <w:rPr>
                <w:rFonts w:asciiTheme="minorHAnsi" w:hAnsiTheme="minorHAnsi" w:cstheme="minorHAnsi"/>
                <w:szCs w:val="24"/>
              </w:rPr>
              <w:t xml:space="preserve"> (Due: 10/6)</w:t>
            </w:r>
          </w:p>
        </w:tc>
        <w:tc>
          <w:tcPr>
            <w:tcW w:w="1260" w:type="dxa"/>
          </w:tcPr>
          <w:p w14:paraId="563FE22D" w14:textId="152478F8" w:rsidR="00F3076C" w:rsidRPr="00F3076C" w:rsidRDefault="00124249" w:rsidP="0057462F">
            <w:pPr>
              <w:spacing w:after="58"/>
              <w:jc w:val="center"/>
              <w:rPr>
                <w:rFonts w:asciiTheme="minorHAnsi" w:hAnsiTheme="minorHAnsi" w:cstheme="minorHAnsi"/>
                <w:szCs w:val="24"/>
              </w:rPr>
            </w:pPr>
            <w:r>
              <w:rPr>
                <w:rFonts w:asciiTheme="minorHAnsi" w:hAnsiTheme="minorHAnsi" w:cstheme="minorHAnsi"/>
                <w:szCs w:val="24"/>
              </w:rPr>
              <w:t>4</w:t>
            </w:r>
          </w:p>
        </w:tc>
        <w:tc>
          <w:tcPr>
            <w:tcW w:w="2078" w:type="dxa"/>
          </w:tcPr>
          <w:p w14:paraId="6BD4B33C"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6EFEC506" w14:textId="77777777" w:rsidTr="0082300C">
        <w:trPr>
          <w:trHeight w:val="432"/>
        </w:trPr>
        <w:tc>
          <w:tcPr>
            <w:tcW w:w="1080" w:type="dxa"/>
          </w:tcPr>
          <w:p w14:paraId="710BAF07" w14:textId="34413B20" w:rsidR="00F3076C" w:rsidRPr="00F3076C" w:rsidRDefault="008B007B" w:rsidP="008A1BA7">
            <w:pPr>
              <w:spacing w:after="58"/>
              <w:rPr>
                <w:rFonts w:asciiTheme="minorHAnsi" w:hAnsiTheme="minorHAnsi" w:cstheme="minorHAnsi"/>
                <w:szCs w:val="24"/>
              </w:rPr>
            </w:pPr>
            <w:r>
              <w:rPr>
                <w:rFonts w:asciiTheme="minorHAnsi" w:hAnsiTheme="minorHAnsi" w:cstheme="minorHAnsi"/>
                <w:szCs w:val="24"/>
              </w:rPr>
              <w:t>Oct. 6</w:t>
            </w:r>
          </w:p>
        </w:tc>
        <w:tc>
          <w:tcPr>
            <w:tcW w:w="5842" w:type="dxa"/>
          </w:tcPr>
          <w:p w14:paraId="7C3D7A3F" w14:textId="77777777" w:rsidR="00F3076C" w:rsidRDefault="00F3076C" w:rsidP="0057462F">
            <w:pPr>
              <w:spacing w:after="58"/>
              <w:rPr>
                <w:rFonts w:asciiTheme="minorHAnsi" w:hAnsiTheme="minorHAnsi" w:cstheme="minorHAnsi"/>
                <w:szCs w:val="24"/>
              </w:rPr>
            </w:pPr>
            <w:r w:rsidRPr="008A1BA7">
              <w:rPr>
                <w:rFonts w:asciiTheme="minorHAnsi" w:hAnsiTheme="minorHAnsi" w:cstheme="minorHAnsi"/>
                <w:szCs w:val="24"/>
              </w:rPr>
              <w:t xml:space="preserve">Lab </w:t>
            </w:r>
            <w:r w:rsidR="008B007B">
              <w:rPr>
                <w:rFonts w:asciiTheme="minorHAnsi" w:hAnsiTheme="minorHAnsi" w:cstheme="minorHAnsi"/>
                <w:szCs w:val="24"/>
              </w:rPr>
              <w:t>9</w:t>
            </w:r>
            <w:r w:rsidRPr="008A1BA7">
              <w:rPr>
                <w:rFonts w:asciiTheme="minorHAnsi" w:hAnsiTheme="minorHAnsi" w:cstheme="minorHAnsi"/>
                <w:szCs w:val="24"/>
              </w:rPr>
              <w:t>:</w:t>
            </w:r>
            <w:r w:rsidR="008B007B">
              <w:rPr>
                <w:rFonts w:asciiTheme="minorHAnsi" w:hAnsiTheme="minorHAnsi" w:cstheme="minorHAnsi"/>
                <w:szCs w:val="24"/>
              </w:rPr>
              <w:t xml:space="preserve"> Chemical Reactions and Equations (Due: 10/13)</w:t>
            </w:r>
          </w:p>
          <w:p w14:paraId="68469960" w14:textId="73DC625F" w:rsidR="008B007B" w:rsidRPr="008A1BA7" w:rsidRDefault="008B007B" w:rsidP="0057462F">
            <w:pPr>
              <w:spacing w:after="58"/>
              <w:rPr>
                <w:rFonts w:asciiTheme="minorHAnsi" w:hAnsiTheme="minorHAnsi" w:cstheme="minorHAnsi"/>
                <w:szCs w:val="24"/>
              </w:rPr>
            </w:pPr>
            <w:r>
              <w:rPr>
                <w:rFonts w:asciiTheme="minorHAnsi" w:hAnsiTheme="minorHAnsi" w:cstheme="minorHAnsi"/>
                <w:szCs w:val="24"/>
              </w:rPr>
              <w:t>Quiz #1</w:t>
            </w:r>
          </w:p>
        </w:tc>
        <w:tc>
          <w:tcPr>
            <w:tcW w:w="1260" w:type="dxa"/>
          </w:tcPr>
          <w:p w14:paraId="7776DF33" w14:textId="0957D3F3"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 xml:space="preserve">1, </w:t>
            </w:r>
            <w:r w:rsidR="008B007B">
              <w:rPr>
                <w:rFonts w:asciiTheme="minorHAnsi" w:hAnsiTheme="minorHAnsi" w:cstheme="minorHAnsi"/>
                <w:szCs w:val="24"/>
              </w:rPr>
              <w:t>5</w:t>
            </w:r>
          </w:p>
        </w:tc>
        <w:tc>
          <w:tcPr>
            <w:tcW w:w="2078" w:type="dxa"/>
          </w:tcPr>
          <w:p w14:paraId="265D93E0"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5A5196CB" w14:textId="77777777" w:rsidTr="0082300C">
        <w:trPr>
          <w:trHeight w:val="432"/>
        </w:trPr>
        <w:tc>
          <w:tcPr>
            <w:tcW w:w="1080" w:type="dxa"/>
          </w:tcPr>
          <w:p w14:paraId="3ED9706A" w14:textId="26966060" w:rsidR="00F3076C" w:rsidRPr="00F3076C" w:rsidRDefault="008B007B" w:rsidP="008A1BA7">
            <w:pPr>
              <w:spacing w:after="58"/>
              <w:rPr>
                <w:rFonts w:asciiTheme="minorHAnsi" w:hAnsiTheme="minorHAnsi" w:cstheme="minorHAnsi"/>
                <w:szCs w:val="24"/>
              </w:rPr>
            </w:pPr>
            <w:r>
              <w:rPr>
                <w:rFonts w:asciiTheme="minorHAnsi" w:hAnsiTheme="minorHAnsi" w:cstheme="minorHAnsi"/>
                <w:szCs w:val="24"/>
              </w:rPr>
              <w:t>Oct.13</w:t>
            </w:r>
          </w:p>
        </w:tc>
        <w:tc>
          <w:tcPr>
            <w:tcW w:w="5842" w:type="dxa"/>
          </w:tcPr>
          <w:p w14:paraId="36BA6874" w14:textId="01676EAB" w:rsidR="00F3076C" w:rsidRPr="008A1BA7" w:rsidRDefault="00F3076C" w:rsidP="0057462F">
            <w:pPr>
              <w:spacing w:after="58"/>
              <w:rPr>
                <w:rFonts w:asciiTheme="minorHAnsi" w:hAnsiTheme="minorHAnsi" w:cstheme="minorHAnsi"/>
                <w:szCs w:val="24"/>
              </w:rPr>
            </w:pPr>
            <w:r w:rsidRPr="008A1BA7">
              <w:rPr>
                <w:rFonts w:asciiTheme="minorHAnsi" w:hAnsiTheme="minorHAnsi" w:cstheme="minorHAnsi"/>
                <w:szCs w:val="24"/>
              </w:rPr>
              <w:t xml:space="preserve">Lab </w:t>
            </w:r>
            <w:r w:rsidR="008B007B">
              <w:rPr>
                <w:rFonts w:asciiTheme="minorHAnsi" w:hAnsiTheme="minorHAnsi" w:cstheme="minorHAnsi"/>
                <w:szCs w:val="24"/>
              </w:rPr>
              <w:t>10</w:t>
            </w:r>
            <w:r w:rsidRPr="008A1BA7">
              <w:rPr>
                <w:rFonts w:asciiTheme="minorHAnsi" w:hAnsiTheme="minorHAnsi" w:cstheme="minorHAnsi"/>
                <w:szCs w:val="24"/>
              </w:rPr>
              <w:t xml:space="preserve">: </w:t>
            </w:r>
            <w:r w:rsidR="008B007B">
              <w:rPr>
                <w:rFonts w:asciiTheme="minorHAnsi" w:hAnsiTheme="minorHAnsi" w:cstheme="minorHAnsi"/>
                <w:szCs w:val="24"/>
              </w:rPr>
              <w:t>Moles and Chemical Formulas (Due 10/20)</w:t>
            </w:r>
          </w:p>
        </w:tc>
        <w:tc>
          <w:tcPr>
            <w:tcW w:w="1260" w:type="dxa"/>
          </w:tcPr>
          <w:p w14:paraId="2845EABB"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1, 2, 4</w:t>
            </w:r>
          </w:p>
        </w:tc>
        <w:tc>
          <w:tcPr>
            <w:tcW w:w="2078" w:type="dxa"/>
          </w:tcPr>
          <w:p w14:paraId="1D4AD171"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23C932C8" w14:textId="77777777" w:rsidTr="0082300C">
        <w:trPr>
          <w:trHeight w:val="432"/>
        </w:trPr>
        <w:tc>
          <w:tcPr>
            <w:tcW w:w="1080" w:type="dxa"/>
          </w:tcPr>
          <w:p w14:paraId="0712D32D" w14:textId="41EA8FFB" w:rsidR="00F3076C" w:rsidRPr="00F3076C" w:rsidRDefault="008B007B" w:rsidP="008A1BA7">
            <w:pPr>
              <w:spacing w:after="58"/>
              <w:rPr>
                <w:rFonts w:asciiTheme="minorHAnsi" w:hAnsiTheme="minorHAnsi" w:cstheme="minorHAnsi"/>
                <w:szCs w:val="24"/>
              </w:rPr>
            </w:pPr>
            <w:r>
              <w:rPr>
                <w:rFonts w:asciiTheme="minorHAnsi" w:hAnsiTheme="minorHAnsi" w:cstheme="minorHAnsi"/>
                <w:szCs w:val="24"/>
              </w:rPr>
              <w:t>Oct. 20</w:t>
            </w:r>
          </w:p>
        </w:tc>
        <w:tc>
          <w:tcPr>
            <w:tcW w:w="5842" w:type="dxa"/>
          </w:tcPr>
          <w:p w14:paraId="783C0843" w14:textId="55338EFD" w:rsidR="00F3076C" w:rsidRPr="008A1BA7" w:rsidRDefault="00F3076C" w:rsidP="0057462F">
            <w:pPr>
              <w:spacing w:after="58"/>
              <w:rPr>
                <w:rFonts w:asciiTheme="minorHAnsi" w:hAnsiTheme="minorHAnsi" w:cstheme="minorHAnsi"/>
                <w:szCs w:val="24"/>
              </w:rPr>
            </w:pPr>
            <w:r w:rsidRPr="008A1BA7">
              <w:rPr>
                <w:rFonts w:asciiTheme="minorHAnsi" w:hAnsiTheme="minorHAnsi" w:cstheme="minorHAnsi"/>
                <w:szCs w:val="24"/>
              </w:rPr>
              <w:t xml:space="preserve">Lab </w:t>
            </w:r>
            <w:r w:rsidR="008B007B">
              <w:rPr>
                <w:rFonts w:asciiTheme="minorHAnsi" w:hAnsiTheme="minorHAnsi" w:cstheme="minorHAnsi"/>
                <w:szCs w:val="24"/>
              </w:rPr>
              <w:t>11</w:t>
            </w:r>
            <w:r w:rsidRPr="008A1BA7">
              <w:rPr>
                <w:rFonts w:asciiTheme="minorHAnsi" w:hAnsiTheme="minorHAnsi" w:cstheme="minorHAnsi"/>
                <w:szCs w:val="24"/>
              </w:rPr>
              <w:t xml:space="preserve">: </w:t>
            </w:r>
            <w:r w:rsidR="008B007B">
              <w:rPr>
                <w:rFonts w:asciiTheme="minorHAnsi" w:hAnsiTheme="minorHAnsi" w:cstheme="minorHAnsi"/>
                <w:szCs w:val="24"/>
              </w:rPr>
              <w:t>Gas Laws (Due: 10/27)</w:t>
            </w:r>
          </w:p>
        </w:tc>
        <w:tc>
          <w:tcPr>
            <w:tcW w:w="1260" w:type="dxa"/>
          </w:tcPr>
          <w:p w14:paraId="3215E4E8" w14:textId="3824EA5B"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 xml:space="preserve">1, </w:t>
            </w:r>
            <w:r w:rsidR="008B007B">
              <w:rPr>
                <w:rFonts w:asciiTheme="minorHAnsi" w:hAnsiTheme="minorHAnsi" w:cstheme="minorHAnsi"/>
                <w:szCs w:val="24"/>
              </w:rPr>
              <w:t>6</w:t>
            </w:r>
          </w:p>
        </w:tc>
        <w:tc>
          <w:tcPr>
            <w:tcW w:w="2078" w:type="dxa"/>
          </w:tcPr>
          <w:p w14:paraId="0CFB67C9"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3E929BBD" w14:textId="77777777" w:rsidTr="0082300C">
        <w:trPr>
          <w:trHeight w:val="432"/>
        </w:trPr>
        <w:tc>
          <w:tcPr>
            <w:tcW w:w="1080" w:type="dxa"/>
          </w:tcPr>
          <w:p w14:paraId="78ADF54D" w14:textId="4FBE4675" w:rsidR="00F3076C" w:rsidRPr="00F3076C" w:rsidRDefault="008B007B" w:rsidP="008A1BA7">
            <w:pPr>
              <w:spacing w:after="58"/>
              <w:rPr>
                <w:rFonts w:asciiTheme="minorHAnsi" w:hAnsiTheme="minorHAnsi" w:cstheme="minorHAnsi"/>
                <w:szCs w:val="24"/>
              </w:rPr>
            </w:pPr>
            <w:r>
              <w:rPr>
                <w:rFonts w:asciiTheme="minorHAnsi" w:hAnsiTheme="minorHAnsi" w:cstheme="minorHAnsi"/>
                <w:szCs w:val="24"/>
              </w:rPr>
              <w:t>Oct. 27</w:t>
            </w:r>
          </w:p>
        </w:tc>
        <w:tc>
          <w:tcPr>
            <w:tcW w:w="5842" w:type="dxa"/>
          </w:tcPr>
          <w:p w14:paraId="09746BA1" w14:textId="77777777" w:rsidR="0082300C" w:rsidRDefault="008B007B" w:rsidP="008B007B">
            <w:pPr>
              <w:spacing w:after="58"/>
              <w:rPr>
                <w:rFonts w:asciiTheme="minorHAnsi" w:hAnsiTheme="minorHAnsi" w:cstheme="minorHAnsi"/>
                <w:szCs w:val="24"/>
              </w:rPr>
            </w:pPr>
            <w:r>
              <w:rPr>
                <w:rFonts w:asciiTheme="minorHAnsi" w:hAnsiTheme="minorHAnsi" w:cstheme="minorHAnsi"/>
                <w:szCs w:val="24"/>
              </w:rPr>
              <w:t>Lab 12</w:t>
            </w:r>
            <w:r w:rsidR="00F3076C" w:rsidRPr="008A1BA7">
              <w:rPr>
                <w:rFonts w:asciiTheme="minorHAnsi" w:hAnsiTheme="minorHAnsi" w:cstheme="minorHAnsi"/>
                <w:szCs w:val="24"/>
              </w:rPr>
              <w:t xml:space="preserve">: </w:t>
            </w:r>
            <w:r>
              <w:rPr>
                <w:rFonts w:asciiTheme="minorHAnsi" w:hAnsiTheme="minorHAnsi" w:cstheme="minorHAnsi"/>
                <w:szCs w:val="24"/>
              </w:rPr>
              <w:t>Solutions, Electrolytes and Concentration (Due 11/3)</w:t>
            </w:r>
          </w:p>
          <w:p w14:paraId="44A87239" w14:textId="5251C193" w:rsidR="001A031E" w:rsidRPr="008A1BA7" w:rsidRDefault="001A031E" w:rsidP="008B007B">
            <w:pPr>
              <w:spacing w:after="58"/>
              <w:rPr>
                <w:rFonts w:asciiTheme="minorHAnsi" w:hAnsiTheme="minorHAnsi" w:cstheme="minorHAnsi"/>
                <w:szCs w:val="24"/>
              </w:rPr>
            </w:pPr>
            <w:r w:rsidRPr="001A031E">
              <w:rPr>
                <w:rFonts w:asciiTheme="minorHAnsi" w:hAnsiTheme="minorHAnsi" w:cstheme="minorHAnsi"/>
                <w:b/>
                <w:szCs w:val="24"/>
              </w:rPr>
              <w:t>*LAB WILL BE HELD ON SWAINSBORO CAMPUS*</w:t>
            </w:r>
          </w:p>
        </w:tc>
        <w:tc>
          <w:tcPr>
            <w:tcW w:w="1260" w:type="dxa"/>
          </w:tcPr>
          <w:p w14:paraId="0D32DA3D" w14:textId="333FC830" w:rsidR="00F3076C" w:rsidRPr="00F3076C" w:rsidRDefault="008B007B" w:rsidP="0057462F">
            <w:pPr>
              <w:spacing w:after="58"/>
              <w:jc w:val="center"/>
              <w:rPr>
                <w:rFonts w:asciiTheme="minorHAnsi" w:hAnsiTheme="minorHAnsi" w:cstheme="minorHAnsi"/>
                <w:szCs w:val="24"/>
              </w:rPr>
            </w:pPr>
            <w:r>
              <w:rPr>
                <w:rFonts w:asciiTheme="minorHAnsi" w:hAnsiTheme="minorHAnsi" w:cstheme="minorHAnsi"/>
                <w:szCs w:val="24"/>
              </w:rPr>
              <w:t>7</w:t>
            </w:r>
          </w:p>
        </w:tc>
        <w:tc>
          <w:tcPr>
            <w:tcW w:w="2078" w:type="dxa"/>
          </w:tcPr>
          <w:p w14:paraId="72EB0E5B"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13068A44" w14:textId="77777777" w:rsidTr="0082300C">
        <w:trPr>
          <w:trHeight w:val="432"/>
        </w:trPr>
        <w:tc>
          <w:tcPr>
            <w:tcW w:w="1080" w:type="dxa"/>
          </w:tcPr>
          <w:p w14:paraId="196D840B" w14:textId="2DD1C152" w:rsidR="00F3076C" w:rsidRPr="00F3076C" w:rsidRDefault="008B007B" w:rsidP="008A1BA7">
            <w:pPr>
              <w:spacing w:after="58"/>
              <w:rPr>
                <w:rFonts w:asciiTheme="minorHAnsi" w:hAnsiTheme="minorHAnsi" w:cstheme="minorHAnsi"/>
                <w:szCs w:val="24"/>
              </w:rPr>
            </w:pPr>
            <w:r>
              <w:rPr>
                <w:rFonts w:asciiTheme="minorHAnsi" w:hAnsiTheme="minorHAnsi" w:cstheme="minorHAnsi"/>
                <w:szCs w:val="24"/>
              </w:rPr>
              <w:t>Nov. 3</w:t>
            </w:r>
          </w:p>
        </w:tc>
        <w:tc>
          <w:tcPr>
            <w:tcW w:w="5842" w:type="dxa"/>
          </w:tcPr>
          <w:p w14:paraId="196F606E" w14:textId="3F5A8A00" w:rsidR="00F3076C" w:rsidRPr="008A1BA7" w:rsidRDefault="00F3076C" w:rsidP="0057462F">
            <w:pPr>
              <w:spacing w:after="58"/>
              <w:rPr>
                <w:rFonts w:asciiTheme="minorHAnsi" w:hAnsiTheme="minorHAnsi" w:cstheme="minorHAnsi"/>
                <w:szCs w:val="24"/>
              </w:rPr>
            </w:pPr>
            <w:r w:rsidRPr="008A1BA7">
              <w:rPr>
                <w:rFonts w:asciiTheme="minorHAnsi" w:hAnsiTheme="minorHAnsi" w:cstheme="minorHAnsi"/>
                <w:szCs w:val="24"/>
              </w:rPr>
              <w:t>Lab 1</w:t>
            </w:r>
            <w:r w:rsidR="008B007B">
              <w:rPr>
                <w:rFonts w:asciiTheme="minorHAnsi" w:hAnsiTheme="minorHAnsi" w:cstheme="minorHAnsi"/>
                <w:szCs w:val="24"/>
              </w:rPr>
              <w:t>3</w:t>
            </w:r>
            <w:r w:rsidRPr="008A1BA7">
              <w:rPr>
                <w:rFonts w:asciiTheme="minorHAnsi" w:hAnsiTheme="minorHAnsi" w:cstheme="minorHAnsi"/>
                <w:szCs w:val="24"/>
              </w:rPr>
              <w:t xml:space="preserve">: </w:t>
            </w:r>
            <w:r w:rsidR="008B007B">
              <w:rPr>
                <w:rFonts w:asciiTheme="minorHAnsi" w:hAnsiTheme="minorHAnsi" w:cstheme="minorHAnsi"/>
                <w:szCs w:val="24"/>
              </w:rPr>
              <w:t>Reaction Rates and Chemical Equilibrium (Due: 11/10)</w:t>
            </w:r>
          </w:p>
        </w:tc>
        <w:tc>
          <w:tcPr>
            <w:tcW w:w="1260" w:type="dxa"/>
          </w:tcPr>
          <w:p w14:paraId="60D32BE8" w14:textId="4AFE6B5B"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 xml:space="preserve">1, </w:t>
            </w:r>
            <w:r w:rsidR="008B007B">
              <w:rPr>
                <w:rFonts w:asciiTheme="minorHAnsi" w:hAnsiTheme="minorHAnsi" w:cstheme="minorHAnsi"/>
                <w:szCs w:val="24"/>
              </w:rPr>
              <w:t>5</w:t>
            </w:r>
          </w:p>
        </w:tc>
        <w:tc>
          <w:tcPr>
            <w:tcW w:w="2078" w:type="dxa"/>
          </w:tcPr>
          <w:p w14:paraId="20485C38"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F3076C" w:rsidRPr="00F3076C" w14:paraId="35E1BDB8" w14:textId="77777777" w:rsidTr="0082300C">
        <w:trPr>
          <w:trHeight w:val="432"/>
        </w:trPr>
        <w:tc>
          <w:tcPr>
            <w:tcW w:w="1080" w:type="dxa"/>
          </w:tcPr>
          <w:p w14:paraId="02EF653E" w14:textId="29B3EA13" w:rsidR="00F3076C" w:rsidRPr="00F3076C" w:rsidRDefault="008B007B" w:rsidP="008A1BA7">
            <w:pPr>
              <w:spacing w:after="58"/>
              <w:rPr>
                <w:rFonts w:asciiTheme="minorHAnsi" w:hAnsiTheme="minorHAnsi" w:cstheme="minorHAnsi"/>
                <w:szCs w:val="24"/>
              </w:rPr>
            </w:pPr>
            <w:r>
              <w:rPr>
                <w:rFonts w:asciiTheme="minorHAnsi" w:hAnsiTheme="minorHAnsi" w:cstheme="minorHAnsi"/>
                <w:szCs w:val="24"/>
              </w:rPr>
              <w:t>Nov. 10</w:t>
            </w:r>
          </w:p>
        </w:tc>
        <w:tc>
          <w:tcPr>
            <w:tcW w:w="5842" w:type="dxa"/>
          </w:tcPr>
          <w:p w14:paraId="350BBA64" w14:textId="2AAD55B5" w:rsidR="00F3076C" w:rsidRPr="008A1BA7" w:rsidRDefault="00F3076C" w:rsidP="0057462F">
            <w:pPr>
              <w:spacing w:after="58"/>
              <w:rPr>
                <w:rFonts w:asciiTheme="minorHAnsi" w:hAnsiTheme="minorHAnsi" w:cstheme="minorHAnsi"/>
                <w:szCs w:val="24"/>
              </w:rPr>
            </w:pPr>
            <w:r w:rsidRPr="008A1BA7">
              <w:rPr>
                <w:rFonts w:asciiTheme="minorHAnsi" w:hAnsiTheme="minorHAnsi" w:cstheme="minorHAnsi"/>
                <w:szCs w:val="24"/>
              </w:rPr>
              <w:t xml:space="preserve">Lab </w:t>
            </w:r>
            <w:r w:rsidR="008B007B">
              <w:rPr>
                <w:rFonts w:asciiTheme="minorHAnsi" w:hAnsiTheme="minorHAnsi" w:cstheme="minorHAnsi"/>
                <w:szCs w:val="24"/>
              </w:rPr>
              <w:t>14</w:t>
            </w:r>
            <w:r w:rsidRPr="008A1BA7">
              <w:rPr>
                <w:rFonts w:asciiTheme="minorHAnsi" w:hAnsiTheme="minorHAnsi" w:cstheme="minorHAnsi"/>
                <w:szCs w:val="24"/>
              </w:rPr>
              <w:t xml:space="preserve">: </w:t>
            </w:r>
            <w:r w:rsidR="008B007B">
              <w:rPr>
                <w:rFonts w:asciiTheme="minorHAnsi" w:hAnsiTheme="minorHAnsi" w:cstheme="minorHAnsi"/>
                <w:szCs w:val="24"/>
              </w:rPr>
              <w:t>Acids, Bases, pH, and Buffers</w:t>
            </w:r>
            <w:r w:rsidR="003F10E5">
              <w:rPr>
                <w:rFonts w:asciiTheme="minorHAnsi" w:hAnsiTheme="minorHAnsi" w:cstheme="minorHAnsi"/>
                <w:szCs w:val="24"/>
              </w:rPr>
              <w:t xml:space="preserve"> (Due: 11/17)</w:t>
            </w:r>
          </w:p>
        </w:tc>
        <w:tc>
          <w:tcPr>
            <w:tcW w:w="1260" w:type="dxa"/>
          </w:tcPr>
          <w:p w14:paraId="1DFA5105" w14:textId="796AD514"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 xml:space="preserve">1, </w:t>
            </w:r>
            <w:r w:rsidR="003F10E5">
              <w:rPr>
                <w:rFonts w:asciiTheme="minorHAnsi" w:hAnsiTheme="minorHAnsi" w:cstheme="minorHAnsi"/>
                <w:szCs w:val="24"/>
              </w:rPr>
              <w:t>8</w:t>
            </w:r>
            <w:r w:rsidRPr="00F3076C">
              <w:rPr>
                <w:rFonts w:asciiTheme="minorHAnsi" w:hAnsiTheme="minorHAnsi" w:cstheme="minorHAnsi"/>
                <w:szCs w:val="24"/>
              </w:rPr>
              <w:t xml:space="preserve">, </w:t>
            </w:r>
            <w:r w:rsidR="003F10E5">
              <w:rPr>
                <w:rFonts w:asciiTheme="minorHAnsi" w:hAnsiTheme="minorHAnsi" w:cstheme="minorHAnsi"/>
                <w:szCs w:val="24"/>
              </w:rPr>
              <w:t>9</w:t>
            </w:r>
          </w:p>
        </w:tc>
        <w:tc>
          <w:tcPr>
            <w:tcW w:w="2078" w:type="dxa"/>
          </w:tcPr>
          <w:p w14:paraId="2702EA42" w14:textId="77777777" w:rsidR="00F3076C" w:rsidRPr="00F3076C" w:rsidRDefault="00F3076C" w:rsidP="0057462F">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3F10E5" w:rsidRPr="00F3076C" w14:paraId="35246ACD" w14:textId="77777777" w:rsidTr="0082300C">
        <w:trPr>
          <w:trHeight w:val="432"/>
        </w:trPr>
        <w:tc>
          <w:tcPr>
            <w:tcW w:w="1080" w:type="dxa"/>
          </w:tcPr>
          <w:p w14:paraId="65228889" w14:textId="5BFA4170" w:rsidR="003F10E5" w:rsidRDefault="003F10E5" w:rsidP="008A1BA7">
            <w:pPr>
              <w:spacing w:after="58"/>
              <w:rPr>
                <w:rFonts w:asciiTheme="minorHAnsi" w:hAnsiTheme="minorHAnsi" w:cstheme="minorHAnsi"/>
                <w:szCs w:val="24"/>
              </w:rPr>
            </w:pPr>
            <w:r>
              <w:rPr>
                <w:rFonts w:asciiTheme="minorHAnsi" w:hAnsiTheme="minorHAnsi" w:cstheme="minorHAnsi"/>
                <w:szCs w:val="24"/>
              </w:rPr>
              <w:t>Nov. 17</w:t>
            </w:r>
          </w:p>
        </w:tc>
        <w:tc>
          <w:tcPr>
            <w:tcW w:w="5842" w:type="dxa"/>
          </w:tcPr>
          <w:p w14:paraId="18F320DC" w14:textId="77777777" w:rsidR="003F10E5" w:rsidRDefault="003F10E5" w:rsidP="0057462F">
            <w:pPr>
              <w:spacing w:after="58"/>
              <w:rPr>
                <w:rFonts w:asciiTheme="minorHAnsi" w:hAnsiTheme="minorHAnsi" w:cstheme="minorHAnsi"/>
                <w:szCs w:val="24"/>
              </w:rPr>
            </w:pPr>
            <w:r>
              <w:rPr>
                <w:rFonts w:asciiTheme="minorHAnsi" w:hAnsiTheme="minorHAnsi" w:cstheme="minorHAnsi"/>
                <w:szCs w:val="24"/>
              </w:rPr>
              <w:t>Lab 15: Acid-Base Titration (Due: 11/22 in lecture)</w:t>
            </w:r>
          </w:p>
          <w:p w14:paraId="0553E633" w14:textId="77777777" w:rsidR="004429EA" w:rsidRDefault="004429EA" w:rsidP="0057462F">
            <w:pPr>
              <w:spacing w:after="58"/>
              <w:rPr>
                <w:rFonts w:asciiTheme="minorHAnsi" w:hAnsiTheme="minorHAnsi" w:cstheme="minorHAnsi"/>
                <w:szCs w:val="24"/>
              </w:rPr>
            </w:pPr>
            <w:r>
              <w:rPr>
                <w:rFonts w:asciiTheme="minorHAnsi" w:hAnsiTheme="minorHAnsi" w:cstheme="minorHAnsi"/>
                <w:szCs w:val="24"/>
              </w:rPr>
              <w:t>Quiz #2</w:t>
            </w:r>
          </w:p>
          <w:p w14:paraId="78DCE6E7" w14:textId="7F84B066" w:rsidR="001A031E" w:rsidRPr="001A031E" w:rsidRDefault="001A031E" w:rsidP="001A031E">
            <w:pPr>
              <w:spacing w:after="58"/>
              <w:jc w:val="center"/>
              <w:rPr>
                <w:rFonts w:asciiTheme="minorHAnsi" w:hAnsiTheme="minorHAnsi" w:cstheme="minorHAnsi"/>
                <w:b/>
                <w:szCs w:val="24"/>
              </w:rPr>
            </w:pPr>
          </w:p>
        </w:tc>
        <w:tc>
          <w:tcPr>
            <w:tcW w:w="1260" w:type="dxa"/>
          </w:tcPr>
          <w:p w14:paraId="4D9324C7" w14:textId="6A4D4988" w:rsidR="003F10E5" w:rsidRPr="00F3076C" w:rsidRDefault="003F10E5" w:rsidP="0057462F">
            <w:pPr>
              <w:spacing w:after="58"/>
              <w:jc w:val="center"/>
              <w:rPr>
                <w:rFonts w:asciiTheme="minorHAnsi" w:hAnsiTheme="minorHAnsi" w:cstheme="minorHAnsi"/>
                <w:szCs w:val="24"/>
              </w:rPr>
            </w:pPr>
            <w:r>
              <w:rPr>
                <w:rFonts w:asciiTheme="minorHAnsi" w:hAnsiTheme="minorHAnsi" w:cstheme="minorHAnsi"/>
                <w:szCs w:val="24"/>
              </w:rPr>
              <w:t>1, 8</w:t>
            </w:r>
          </w:p>
        </w:tc>
        <w:tc>
          <w:tcPr>
            <w:tcW w:w="2078" w:type="dxa"/>
          </w:tcPr>
          <w:p w14:paraId="20F6BFAF" w14:textId="57C68670" w:rsidR="003F10E5" w:rsidRPr="00F3076C" w:rsidRDefault="003F10E5" w:rsidP="0057462F">
            <w:pPr>
              <w:spacing w:after="58"/>
              <w:jc w:val="center"/>
              <w:rPr>
                <w:rFonts w:asciiTheme="minorHAnsi" w:hAnsiTheme="minorHAnsi" w:cstheme="minorHAnsi"/>
                <w:szCs w:val="24"/>
              </w:rPr>
            </w:pPr>
            <w:r>
              <w:rPr>
                <w:rFonts w:asciiTheme="minorHAnsi" w:hAnsiTheme="minorHAnsi" w:cstheme="minorHAnsi"/>
                <w:szCs w:val="24"/>
              </w:rPr>
              <w:t>a, b, c</w:t>
            </w:r>
          </w:p>
        </w:tc>
      </w:tr>
    </w:tbl>
    <w:p w14:paraId="30380A38" w14:textId="3B16F14A" w:rsidR="00F3076C" w:rsidRDefault="00F3076C" w:rsidP="000B2581">
      <w:pPr>
        <w:rPr>
          <w:rFonts w:cs="Arial"/>
          <w:b/>
          <w:bCs/>
          <w:szCs w:val="24"/>
        </w:rPr>
      </w:pPr>
    </w:p>
    <w:p w14:paraId="7A33819D" w14:textId="25006D28" w:rsidR="00356259" w:rsidRDefault="00356259" w:rsidP="000B2581">
      <w:pPr>
        <w:rPr>
          <w:rFonts w:cs="Arial"/>
          <w:b/>
          <w:bCs/>
          <w:szCs w:val="24"/>
        </w:rPr>
      </w:pPr>
    </w:p>
    <w:p w14:paraId="1C685A98" w14:textId="6A68427F" w:rsidR="00356259" w:rsidRDefault="00356259" w:rsidP="000B2581">
      <w:pPr>
        <w:rPr>
          <w:rFonts w:cs="Arial"/>
          <w:b/>
          <w:bCs/>
          <w:szCs w:val="24"/>
        </w:rPr>
      </w:pPr>
    </w:p>
    <w:p w14:paraId="3CCBF4B4" w14:textId="77776CD0" w:rsidR="00356259" w:rsidRDefault="00356259" w:rsidP="000B2581">
      <w:pPr>
        <w:rPr>
          <w:rFonts w:cs="Arial"/>
          <w:b/>
          <w:bCs/>
          <w:szCs w:val="24"/>
        </w:rPr>
      </w:pPr>
    </w:p>
    <w:p w14:paraId="3B965615" w14:textId="11713A79" w:rsidR="00356259" w:rsidRDefault="00356259" w:rsidP="000B2581">
      <w:pPr>
        <w:rPr>
          <w:rFonts w:cs="Arial"/>
          <w:b/>
          <w:bCs/>
          <w:szCs w:val="24"/>
        </w:rPr>
      </w:pPr>
    </w:p>
    <w:p w14:paraId="3FDCFB70" w14:textId="1BA6DC78" w:rsidR="00356259" w:rsidRDefault="00356259" w:rsidP="000B2581">
      <w:pPr>
        <w:rPr>
          <w:rFonts w:cs="Arial"/>
          <w:b/>
          <w:bCs/>
          <w:szCs w:val="24"/>
        </w:rPr>
      </w:pPr>
    </w:p>
    <w:p w14:paraId="6B64A6D5" w14:textId="0F611EE9" w:rsidR="00356259" w:rsidRDefault="00356259" w:rsidP="000B2581">
      <w:pPr>
        <w:rPr>
          <w:rFonts w:cs="Arial"/>
          <w:b/>
          <w:bCs/>
          <w:szCs w:val="24"/>
        </w:rPr>
      </w:pPr>
    </w:p>
    <w:p w14:paraId="1BEB88EB" w14:textId="35F062A8" w:rsidR="00356259" w:rsidRDefault="00356259" w:rsidP="000B2581">
      <w:pPr>
        <w:rPr>
          <w:rFonts w:cs="Arial"/>
          <w:b/>
          <w:bCs/>
          <w:szCs w:val="24"/>
        </w:rPr>
      </w:pPr>
    </w:p>
    <w:p w14:paraId="6205A537" w14:textId="0DA01530" w:rsidR="00356259" w:rsidRDefault="00356259" w:rsidP="000B2581">
      <w:pPr>
        <w:rPr>
          <w:rFonts w:cs="Arial"/>
          <w:b/>
          <w:bCs/>
          <w:szCs w:val="24"/>
        </w:rPr>
      </w:pPr>
    </w:p>
    <w:p w14:paraId="51597C9F" w14:textId="77777777" w:rsidR="00356259" w:rsidRDefault="00356259" w:rsidP="000B2581">
      <w:pPr>
        <w:rPr>
          <w:rFonts w:cs="Arial"/>
          <w:b/>
          <w:bCs/>
          <w:szCs w:val="24"/>
        </w:rPr>
      </w:pPr>
    </w:p>
    <w:tbl>
      <w:tblPr>
        <w:tblStyle w:val="TableGrid"/>
        <w:tblW w:w="9900" w:type="dxa"/>
        <w:tblInd w:w="445" w:type="dxa"/>
        <w:tblLayout w:type="fixed"/>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0"/>
        <w:gridCol w:w="9000"/>
      </w:tblGrid>
      <w:tr w:rsidR="00DF72DC" w:rsidRPr="0042254E" w14:paraId="0E16B41E" w14:textId="77777777" w:rsidTr="0042254E">
        <w:trPr>
          <w:cantSplit/>
          <w:trHeight w:val="287"/>
          <w:tblHeader/>
        </w:trPr>
        <w:tc>
          <w:tcPr>
            <w:tcW w:w="900" w:type="dxa"/>
            <w:vAlign w:val="center"/>
          </w:tcPr>
          <w:p w14:paraId="70ECE008" w14:textId="77777777" w:rsidR="00DF72DC" w:rsidRPr="0042254E" w:rsidRDefault="008A1BA7" w:rsidP="0042254E">
            <w:pPr>
              <w:jc w:val="center"/>
              <w:rPr>
                <w:rStyle w:val="SIDEHEADER"/>
                <w:rFonts w:asciiTheme="minorHAnsi" w:hAnsiTheme="minorHAnsi"/>
                <w:sz w:val="22"/>
                <w:szCs w:val="22"/>
              </w:rPr>
            </w:pPr>
            <w:r w:rsidRPr="0042254E">
              <w:rPr>
                <w:rStyle w:val="SIDEHEADER"/>
                <w:rFonts w:asciiTheme="minorHAnsi" w:hAnsiTheme="minorHAnsi"/>
                <w:sz w:val="22"/>
                <w:szCs w:val="22"/>
              </w:rPr>
              <w:t>Order</w:t>
            </w:r>
          </w:p>
        </w:tc>
        <w:tc>
          <w:tcPr>
            <w:tcW w:w="9000" w:type="dxa"/>
            <w:vAlign w:val="center"/>
          </w:tcPr>
          <w:p w14:paraId="4A5B7D01" w14:textId="77777777" w:rsidR="008A1BA7" w:rsidRPr="0042254E" w:rsidRDefault="008A1BA7" w:rsidP="008A1BA7">
            <w:pPr>
              <w:jc w:val="center"/>
              <w:rPr>
                <w:rStyle w:val="SIDEHEADER"/>
                <w:rFonts w:asciiTheme="minorHAnsi" w:hAnsiTheme="minorHAnsi"/>
                <w:b w:val="0"/>
                <w:sz w:val="22"/>
                <w:szCs w:val="22"/>
              </w:rPr>
            </w:pPr>
            <w:r w:rsidRPr="0042254E">
              <w:rPr>
                <w:rStyle w:val="SIDEHEADER"/>
                <w:rFonts w:asciiTheme="minorHAnsi" w:hAnsiTheme="minorHAnsi"/>
                <w:sz w:val="22"/>
                <w:szCs w:val="22"/>
              </w:rPr>
              <w:t>Competency Area: 1</w:t>
            </w:r>
          </w:p>
          <w:p w14:paraId="32D770FF" w14:textId="77777777" w:rsidR="00DF72DC" w:rsidRPr="0042254E" w:rsidRDefault="00DF72DC" w:rsidP="008A1BA7">
            <w:pPr>
              <w:jc w:val="center"/>
              <w:rPr>
                <w:rStyle w:val="SIDEHEADER"/>
                <w:rFonts w:asciiTheme="minorHAnsi" w:hAnsiTheme="minorHAnsi"/>
                <w:b w:val="0"/>
                <w:sz w:val="22"/>
                <w:szCs w:val="22"/>
              </w:rPr>
            </w:pPr>
            <w:r w:rsidRPr="0042254E">
              <w:rPr>
                <w:rStyle w:val="SIDEHEADER"/>
                <w:rFonts w:asciiTheme="minorHAnsi" w:hAnsiTheme="minorHAnsi"/>
                <w:sz w:val="22"/>
                <w:szCs w:val="22"/>
              </w:rPr>
              <w:t>Description</w:t>
            </w:r>
            <w:r w:rsidR="001E1302">
              <w:rPr>
                <w:rStyle w:val="SIDEHEADER"/>
                <w:rFonts w:asciiTheme="minorHAnsi" w:hAnsiTheme="minorHAnsi"/>
                <w:sz w:val="22"/>
                <w:szCs w:val="22"/>
              </w:rPr>
              <w:t>:  Laboratory Safety</w:t>
            </w:r>
          </w:p>
        </w:tc>
      </w:tr>
      <w:tr w:rsidR="00F3076C" w:rsidRPr="0042254E" w14:paraId="1F5C9C87" w14:textId="77777777" w:rsidTr="0042254E">
        <w:trPr>
          <w:trHeight w:val="512"/>
        </w:trPr>
        <w:tc>
          <w:tcPr>
            <w:tcW w:w="900" w:type="dxa"/>
            <w:vAlign w:val="center"/>
          </w:tcPr>
          <w:p w14:paraId="18088F55" w14:textId="77777777" w:rsidR="00F3076C" w:rsidRPr="0042254E" w:rsidRDefault="00F3076C" w:rsidP="0057462F">
            <w:pPr>
              <w:ind w:left="162"/>
              <w:jc w:val="center"/>
              <w:rPr>
                <w:rStyle w:val="SIDEHEADER"/>
                <w:rFonts w:asciiTheme="minorHAnsi" w:hAnsiTheme="minorHAnsi" w:cstheme="minorHAnsi"/>
                <w:b w:val="0"/>
                <w:sz w:val="22"/>
                <w:szCs w:val="22"/>
              </w:rPr>
            </w:pPr>
            <w:r w:rsidRPr="0042254E">
              <w:rPr>
                <w:rStyle w:val="SIDEHEADER"/>
                <w:rFonts w:asciiTheme="minorHAnsi" w:hAnsiTheme="minorHAnsi" w:cstheme="minorHAnsi"/>
                <w:b w:val="0"/>
                <w:sz w:val="22"/>
                <w:szCs w:val="22"/>
              </w:rPr>
              <w:t>1</w:t>
            </w:r>
          </w:p>
        </w:tc>
        <w:tc>
          <w:tcPr>
            <w:tcW w:w="9000" w:type="dxa"/>
            <w:vAlign w:val="center"/>
          </w:tcPr>
          <w:p w14:paraId="1B6F7EB5" w14:textId="77777777" w:rsidR="00F3076C" w:rsidRPr="0042254E" w:rsidRDefault="00F3076C" w:rsidP="0057462F">
            <w:pPr>
              <w:ind w:left="162"/>
              <w:rPr>
                <w:rStyle w:val="SIDEHEADER"/>
                <w:rFonts w:asciiTheme="minorHAnsi" w:hAnsiTheme="minorHAnsi" w:cstheme="minorHAnsi"/>
                <w:b w:val="0"/>
                <w:sz w:val="22"/>
                <w:szCs w:val="22"/>
              </w:rPr>
            </w:pPr>
            <w:r w:rsidRPr="0042254E">
              <w:rPr>
                <w:rStyle w:val="SIDEHEADER"/>
                <w:rFonts w:asciiTheme="minorHAnsi" w:hAnsiTheme="minorHAnsi" w:cstheme="minorHAnsi"/>
                <w:b w:val="0"/>
                <w:sz w:val="22"/>
                <w:szCs w:val="22"/>
              </w:rPr>
              <w:t>Discuss and apply laboratory exercises encompassing the appropriate practice of laboratory precautions and laboratory safety.</w:t>
            </w:r>
          </w:p>
        </w:tc>
      </w:tr>
    </w:tbl>
    <w:p w14:paraId="3EEDB86A" w14:textId="77777777" w:rsidR="00F3076C" w:rsidRDefault="00F3076C" w:rsidP="000B2581">
      <w:pPr>
        <w:rPr>
          <w:rFonts w:cs="Arial"/>
          <w:b/>
          <w:bCs/>
          <w:szCs w:val="24"/>
        </w:rPr>
      </w:pPr>
    </w:p>
    <w:tbl>
      <w:tblPr>
        <w:tblStyle w:val="TableGrid"/>
        <w:tblW w:w="9839"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19"/>
        <w:gridCol w:w="8920"/>
      </w:tblGrid>
      <w:tr w:rsidR="0042254E" w:rsidRPr="0089208B" w14:paraId="794AA495" w14:textId="77777777" w:rsidTr="0042254E">
        <w:trPr>
          <w:cantSplit/>
          <w:trHeight w:val="287"/>
          <w:tblHeader/>
          <w:jc w:val="center"/>
        </w:trPr>
        <w:tc>
          <w:tcPr>
            <w:tcW w:w="919" w:type="dxa"/>
            <w:vAlign w:val="center"/>
          </w:tcPr>
          <w:p w14:paraId="40C89E63" w14:textId="77777777" w:rsidR="0042254E" w:rsidRPr="00BE4324" w:rsidRDefault="0042254E" w:rsidP="0042254E">
            <w:pPr>
              <w:jc w:val="center"/>
              <w:rPr>
                <w:rFonts w:cs="Calibri"/>
                <w:b/>
                <w:sz w:val="22"/>
                <w:szCs w:val="22"/>
              </w:rPr>
            </w:pPr>
            <w:r w:rsidRPr="00BE4324">
              <w:rPr>
                <w:rFonts w:cs="Calibri"/>
                <w:b/>
                <w:sz w:val="22"/>
                <w:szCs w:val="22"/>
              </w:rPr>
              <w:t>Order</w:t>
            </w:r>
          </w:p>
        </w:tc>
        <w:tc>
          <w:tcPr>
            <w:tcW w:w="8920" w:type="dxa"/>
            <w:vAlign w:val="center"/>
          </w:tcPr>
          <w:p w14:paraId="6B711AAC" w14:textId="77777777" w:rsidR="0042254E" w:rsidRPr="00BE4324" w:rsidRDefault="0042254E" w:rsidP="0057462F">
            <w:pPr>
              <w:jc w:val="center"/>
              <w:rPr>
                <w:rFonts w:cs="Calibri"/>
                <w:b/>
                <w:sz w:val="22"/>
                <w:szCs w:val="22"/>
              </w:rPr>
            </w:pPr>
            <w:r w:rsidRPr="00BE4324">
              <w:rPr>
                <w:rFonts w:cs="Calibri"/>
                <w:b/>
                <w:sz w:val="22"/>
                <w:szCs w:val="22"/>
              </w:rPr>
              <w:t>Competency Area:  2</w:t>
            </w:r>
          </w:p>
          <w:p w14:paraId="6D192919" w14:textId="77777777" w:rsidR="0042254E" w:rsidRPr="00BE4324" w:rsidRDefault="0042254E" w:rsidP="0057462F">
            <w:pPr>
              <w:jc w:val="center"/>
              <w:rPr>
                <w:rFonts w:cs="Calibri"/>
                <w:b/>
                <w:sz w:val="22"/>
                <w:szCs w:val="22"/>
              </w:rPr>
            </w:pPr>
            <w:r w:rsidRPr="00BE4324">
              <w:rPr>
                <w:rFonts w:cs="Calibri"/>
                <w:b/>
                <w:sz w:val="22"/>
                <w:szCs w:val="22"/>
              </w:rPr>
              <w:t>Description:  Units of Measurement</w:t>
            </w:r>
          </w:p>
        </w:tc>
      </w:tr>
      <w:tr w:rsidR="0042254E" w:rsidRPr="0089208B" w14:paraId="54A10399" w14:textId="77777777" w:rsidTr="0042254E">
        <w:trPr>
          <w:trHeight w:val="512"/>
          <w:jc w:val="center"/>
        </w:trPr>
        <w:tc>
          <w:tcPr>
            <w:tcW w:w="919" w:type="dxa"/>
            <w:vAlign w:val="center"/>
          </w:tcPr>
          <w:p w14:paraId="3F98D5C0" w14:textId="77777777" w:rsidR="0042254E" w:rsidRPr="00BE4324" w:rsidRDefault="0042254E" w:rsidP="0057462F">
            <w:pPr>
              <w:jc w:val="center"/>
              <w:rPr>
                <w:rFonts w:cs="Calibri"/>
                <w:sz w:val="22"/>
                <w:szCs w:val="22"/>
              </w:rPr>
            </w:pPr>
            <w:r w:rsidRPr="00BE4324">
              <w:rPr>
                <w:rFonts w:cs="Calibri"/>
                <w:sz w:val="22"/>
                <w:szCs w:val="22"/>
              </w:rPr>
              <w:t>1</w:t>
            </w:r>
          </w:p>
        </w:tc>
        <w:tc>
          <w:tcPr>
            <w:tcW w:w="8920" w:type="dxa"/>
            <w:vAlign w:val="center"/>
          </w:tcPr>
          <w:p w14:paraId="654CF6B2" w14:textId="77777777" w:rsidR="0042254E" w:rsidRPr="00BE4324" w:rsidRDefault="0042254E" w:rsidP="0057462F">
            <w:pPr>
              <w:rPr>
                <w:rFonts w:cs="Calibri"/>
                <w:sz w:val="22"/>
                <w:szCs w:val="22"/>
              </w:rPr>
            </w:pPr>
            <w:r w:rsidRPr="00BE4324">
              <w:rPr>
                <w:rFonts w:cs="Calibri"/>
                <w:sz w:val="22"/>
                <w:szCs w:val="22"/>
              </w:rPr>
              <w:t>Perform and apply laboratory exercises encompassing units of measurement.</w:t>
            </w:r>
          </w:p>
        </w:tc>
      </w:tr>
    </w:tbl>
    <w:p w14:paraId="4013E4DD" w14:textId="77777777" w:rsidR="0042254E" w:rsidRDefault="0042254E" w:rsidP="0042254E">
      <w:pPr>
        <w:rPr>
          <w:rFonts w:cstheme="minorHAnsi"/>
        </w:rPr>
      </w:pPr>
    </w:p>
    <w:tbl>
      <w:tblPr>
        <w:tblStyle w:val="TableGrid"/>
        <w:tblW w:w="9900" w:type="dxa"/>
        <w:tblInd w:w="445" w:type="dxa"/>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90"/>
        <w:gridCol w:w="8910"/>
      </w:tblGrid>
      <w:tr w:rsidR="0042254E" w:rsidRPr="00BE4324" w14:paraId="4C92B2C1" w14:textId="77777777" w:rsidTr="0042254E">
        <w:trPr>
          <w:cantSplit/>
          <w:trHeight w:val="287"/>
          <w:tblHeader/>
        </w:trPr>
        <w:tc>
          <w:tcPr>
            <w:tcW w:w="990" w:type="dxa"/>
            <w:vAlign w:val="center"/>
          </w:tcPr>
          <w:p w14:paraId="563FDBC8"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8910" w:type="dxa"/>
            <w:vAlign w:val="center"/>
          </w:tcPr>
          <w:p w14:paraId="6ADF7E44"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3</w:t>
            </w:r>
          </w:p>
          <w:p w14:paraId="1AFBE526"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Structure of Matter</w:t>
            </w:r>
          </w:p>
        </w:tc>
      </w:tr>
      <w:tr w:rsidR="0042254E" w:rsidRPr="00BE4324" w14:paraId="7D11780E" w14:textId="77777777" w:rsidTr="0042254E">
        <w:trPr>
          <w:trHeight w:val="332"/>
        </w:trPr>
        <w:tc>
          <w:tcPr>
            <w:tcW w:w="990" w:type="dxa"/>
            <w:vAlign w:val="center"/>
          </w:tcPr>
          <w:p w14:paraId="32E068AF"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8910" w:type="dxa"/>
            <w:vAlign w:val="center"/>
          </w:tcPr>
          <w:p w14:paraId="661CE1DB" w14:textId="77777777" w:rsidR="0042254E" w:rsidRPr="00BE4324" w:rsidRDefault="0042254E" w:rsidP="0057462F">
            <w:pPr>
              <w:rPr>
                <w:rStyle w:val="SIDEHEADER"/>
                <w:rFonts w:asciiTheme="minorHAnsi" w:hAnsiTheme="minorHAnsi" w:cstheme="minorHAnsi"/>
                <w:b w:val="0"/>
                <w:sz w:val="22"/>
                <w:szCs w:val="22"/>
              </w:rPr>
            </w:pPr>
            <w:r w:rsidRPr="00BE4324">
              <w:rPr>
                <w:rFonts w:cs="Calibri"/>
                <w:sz w:val="22"/>
                <w:szCs w:val="22"/>
              </w:rPr>
              <w:t>Perform and apply laboratory exercises encompassing structure of matter.</w:t>
            </w:r>
          </w:p>
        </w:tc>
      </w:tr>
    </w:tbl>
    <w:p w14:paraId="2237A7B3" w14:textId="77777777" w:rsidR="0042254E" w:rsidRDefault="0042254E" w:rsidP="0042254E">
      <w:pPr>
        <w:rPr>
          <w:rFonts w:cstheme="minorHAnsi"/>
        </w:rPr>
      </w:pPr>
    </w:p>
    <w:tbl>
      <w:tblPr>
        <w:tblStyle w:val="TableGrid"/>
        <w:tblW w:w="9957"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1075"/>
        <w:gridCol w:w="8882"/>
      </w:tblGrid>
      <w:tr w:rsidR="0042254E" w:rsidRPr="00BE4324" w14:paraId="69417315" w14:textId="77777777" w:rsidTr="0042254E">
        <w:trPr>
          <w:cantSplit/>
          <w:trHeight w:val="287"/>
          <w:tblHeader/>
          <w:jc w:val="center"/>
        </w:trPr>
        <w:tc>
          <w:tcPr>
            <w:tcW w:w="1075" w:type="dxa"/>
            <w:vAlign w:val="center"/>
          </w:tcPr>
          <w:p w14:paraId="4C29462F"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8882" w:type="dxa"/>
            <w:vAlign w:val="center"/>
          </w:tcPr>
          <w:p w14:paraId="66764FD7"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4</w:t>
            </w:r>
          </w:p>
          <w:p w14:paraId="63E1D1FB"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Chemical Bonding</w:t>
            </w:r>
          </w:p>
        </w:tc>
      </w:tr>
      <w:tr w:rsidR="0042254E" w:rsidRPr="00BE4324" w14:paraId="4A75D879" w14:textId="77777777" w:rsidTr="0042254E">
        <w:trPr>
          <w:trHeight w:val="359"/>
          <w:jc w:val="center"/>
        </w:trPr>
        <w:tc>
          <w:tcPr>
            <w:tcW w:w="1075" w:type="dxa"/>
            <w:vAlign w:val="center"/>
          </w:tcPr>
          <w:p w14:paraId="0EE8D1DC"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8882" w:type="dxa"/>
            <w:vAlign w:val="center"/>
          </w:tcPr>
          <w:p w14:paraId="14C7A79C" w14:textId="77777777" w:rsidR="0042254E" w:rsidRPr="00BE4324" w:rsidRDefault="0042254E" w:rsidP="0057462F">
            <w:pPr>
              <w:rPr>
                <w:rStyle w:val="SIDEHEADER"/>
                <w:rFonts w:asciiTheme="minorHAnsi" w:hAnsiTheme="minorHAnsi" w:cstheme="minorHAnsi"/>
                <w:b w:val="0"/>
                <w:sz w:val="22"/>
                <w:szCs w:val="22"/>
              </w:rPr>
            </w:pPr>
            <w:r w:rsidRPr="00BE4324">
              <w:rPr>
                <w:rFonts w:cs="Calibri"/>
                <w:sz w:val="22"/>
                <w:szCs w:val="22"/>
              </w:rPr>
              <w:t>Perform and apply laboratory exercises encompassing chemical bonding.</w:t>
            </w:r>
          </w:p>
        </w:tc>
      </w:tr>
    </w:tbl>
    <w:p w14:paraId="25FE7AC4" w14:textId="77777777" w:rsidR="0042254E" w:rsidRDefault="0042254E" w:rsidP="0042254E">
      <w:pPr>
        <w:rPr>
          <w:rFonts w:cstheme="minorHAnsi"/>
        </w:rPr>
      </w:pPr>
    </w:p>
    <w:tbl>
      <w:tblPr>
        <w:tblStyle w:val="TableGrid"/>
        <w:tblW w:w="100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8"/>
        <w:gridCol w:w="9167"/>
      </w:tblGrid>
      <w:tr w:rsidR="0042254E" w:rsidRPr="00BE4324" w14:paraId="6D9629A2" w14:textId="77777777" w:rsidTr="0057462F">
        <w:trPr>
          <w:cantSplit/>
          <w:trHeight w:val="287"/>
          <w:tblHeader/>
          <w:jc w:val="center"/>
        </w:trPr>
        <w:tc>
          <w:tcPr>
            <w:tcW w:w="908" w:type="dxa"/>
            <w:vAlign w:val="center"/>
          </w:tcPr>
          <w:p w14:paraId="2EB87EC1" w14:textId="77777777" w:rsidR="0042254E" w:rsidRPr="00BE4324" w:rsidRDefault="0042254E" w:rsidP="0042254E">
            <w:pP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67" w:type="dxa"/>
            <w:vAlign w:val="center"/>
          </w:tcPr>
          <w:p w14:paraId="76E38BE0"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5</w:t>
            </w:r>
          </w:p>
          <w:p w14:paraId="127A0172"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w:t>
            </w:r>
            <w:r w:rsidR="00FE41B6">
              <w:rPr>
                <w:rStyle w:val="SIDEHEADER"/>
                <w:rFonts w:asciiTheme="minorHAnsi" w:hAnsiTheme="minorHAnsi" w:cstheme="minorHAnsi"/>
                <w:sz w:val="22"/>
                <w:szCs w:val="22"/>
              </w:rPr>
              <w:t xml:space="preserve"> Chemical</w:t>
            </w:r>
            <w:r w:rsidRPr="00BE4324">
              <w:rPr>
                <w:rStyle w:val="SIDEHEADER"/>
                <w:rFonts w:asciiTheme="minorHAnsi" w:hAnsiTheme="minorHAnsi" w:cstheme="minorHAnsi"/>
                <w:sz w:val="22"/>
                <w:szCs w:val="22"/>
              </w:rPr>
              <w:t xml:space="preserve"> Reactions</w:t>
            </w:r>
          </w:p>
        </w:tc>
      </w:tr>
      <w:tr w:rsidR="0042254E" w:rsidRPr="00BE4324" w14:paraId="5789C331" w14:textId="77777777" w:rsidTr="0057462F">
        <w:trPr>
          <w:trHeight w:val="323"/>
          <w:jc w:val="center"/>
        </w:trPr>
        <w:tc>
          <w:tcPr>
            <w:tcW w:w="908" w:type="dxa"/>
            <w:vAlign w:val="center"/>
          </w:tcPr>
          <w:p w14:paraId="34C82709"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67" w:type="dxa"/>
            <w:vAlign w:val="center"/>
          </w:tcPr>
          <w:p w14:paraId="7D8E4F6B" w14:textId="77777777" w:rsidR="0042254E" w:rsidRPr="00BE4324" w:rsidRDefault="0042254E" w:rsidP="0057462F">
            <w:pPr>
              <w:rPr>
                <w:rStyle w:val="SIDEHEADER"/>
                <w:rFonts w:asciiTheme="minorHAnsi" w:hAnsiTheme="minorHAnsi" w:cstheme="minorHAnsi"/>
                <w:sz w:val="22"/>
                <w:szCs w:val="22"/>
              </w:rPr>
            </w:pPr>
            <w:r w:rsidRPr="00BE4324">
              <w:rPr>
                <w:rFonts w:cs="Calibri"/>
                <w:sz w:val="22"/>
                <w:szCs w:val="22"/>
              </w:rPr>
              <w:t>Perform and apply laboratory exercises encompassing chemical reactions.</w:t>
            </w:r>
          </w:p>
        </w:tc>
      </w:tr>
    </w:tbl>
    <w:p w14:paraId="5B120A70" w14:textId="77777777" w:rsidR="0042254E" w:rsidRDefault="0042254E" w:rsidP="0042254E">
      <w:pPr>
        <w:rPr>
          <w:rFonts w:cstheme="minorHAnsi"/>
        </w:rPr>
      </w:pPr>
    </w:p>
    <w:tbl>
      <w:tblPr>
        <w:tblStyle w:val="TableGrid"/>
        <w:tblW w:w="1008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95"/>
        <w:gridCol w:w="9185"/>
      </w:tblGrid>
      <w:tr w:rsidR="0042254E" w:rsidRPr="00BE4324" w14:paraId="211B8972" w14:textId="77777777" w:rsidTr="0042254E">
        <w:trPr>
          <w:cantSplit/>
          <w:trHeight w:val="287"/>
          <w:tblHeader/>
          <w:jc w:val="center"/>
        </w:trPr>
        <w:tc>
          <w:tcPr>
            <w:tcW w:w="895" w:type="dxa"/>
            <w:vAlign w:val="center"/>
          </w:tcPr>
          <w:p w14:paraId="5E274A25"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85" w:type="dxa"/>
            <w:vAlign w:val="center"/>
          </w:tcPr>
          <w:p w14:paraId="24545704"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6</w:t>
            </w:r>
          </w:p>
          <w:p w14:paraId="529B0BAB"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Gas Laws</w:t>
            </w:r>
          </w:p>
        </w:tc>
      </w:tr>
      <w:tr w:rsidR="0042254E" w:rsidRPr="00BE4324" w14:paraId="028DB504" w14:textId="77777777" w:rsidTr="0042254E">
        <w:trPr>
          <w:trHeight w:val="278"/>
          <w:jc w:val="center"/>
        </w:trPr>
        <w:tc>
          <w:tcPr>
            <w:tcW w:w="895" w:type="dxa"/>
            <w:vAlign w:val="center"/>
          </w:tcPr>
          <w:p w14:paraId="3874AA97"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6EC123F7" w14:textId="77777777" w:rsidR="0042254E" w:rsidRPr="00BE4324" w:rsidRDefault="0042254E" w:rsidP="0057462F">
            <w:pPr>
              <w:rPr>
                <w:rStyle w:val="SIDEHEADER"/>
                <w:rFonts w:asciiTheme="minorHAnsi" w:hAnsiTheme="minorHAnsi" w:cstheme="minorHAnsi"/>
                <w:b w:val="0"/>
                <w:sz w:val="22"/>
                <w:szCs w:val="22"/>
              </w:rPr>
            </w:pPr>
            <w:r w:rsidRPr="00BE4324">
              <w:rPr>
                <w:rFonts w:cs="Calibri"/>
                <w:sz w:val="22"/>
                <w:szCs w:val="22"/>
              </w:rPr>
              <w:t>Perform and apply laboratory exercises encompassing gas laws</w:t>
            </w:r>
            <w:r w:rsidR="00F7177A">
              <w:rPr>
                <w:rFonts w:cs="Calibri"/>
                <w:sz w:val="22"/>
                <w:szCs w:val="22"/>
              </w:rPr>
              <w:t>.</w:t>
            </w:r>
          </w:p>
        </w:tc>
      </w:tr>
    </w:tbl>
    <w:p w14:paraId="11661EB7" w14:textId="77777777" w:rsidR="0042254E" w:rsidRPr="00BE4324" w:rsidRDefault="0042254E" w:rsidP="0042254E">
      <w:pPr>
        <w:rPr>
          <w:rFonts w:cstheme="minorHAnsi"/>
        </w:rPr>
      </w:pPr>
    </w:p>
    <w:tbl>
      <w:tblPr>
        <w:tblStyle w:val="TableGrid"/>
        <w:tblW w:w="101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90"/>
      </w:tblGrid>
      <w:tr w:rsidR="0042254E" w:rsidRPr="00BE4324" w14:paraId="742DDF17" w14:textId="77777777" w:rsidTr="0042254E">
        <w:trPr>
          <w:cantSplit/>
          <w:trHeight w:val="287"/>
          <w:tblHeader/>
          <w:jc w:val="center"/>
        </w:trPr>
        <w:tc>
          <w:tcPr>
            <w:tcW w:w="985" w:type="dxa"/>
            <w:vAlign w:val="center"/>
          </w:tcPr>
          <w:p w14:paraId="15B5182B"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90" w:type="dxa"/>
            <w:vAlign w:val="center"/>
          </w:tcPr>
          <w:p w14:paraId="5F6CF140"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7</w:t>
            </w:r>
          </w:p>
          <w:p w14:paraId="717016F6"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Liquid Mixtures</w:t>
            </w:r>
          </w:p>
        </w:tc>
      </w:tr>
      <w:tr w:rsidR="0042254E" w:rsidRPr="00BE4324" w14:paraId="378502A2" w14:textId="77777777" w:rsidTr="0042254E">
        <w:trPr>
          <w:trHeight w:val="278"/>
          <w:jc w:val="center"/>
        </w:trPr>
        <w:tc>
          <w:tcPr>
            <w:tcW w:w="985" w:type="dxa"/>
            <w:vAlign w:val="center"/>
          </w:tcPr>
          <w:p w14:paraId="1ED45BC9"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90" w:type="dxa"/>
            <w:vAlign w:val="center"/>
          </w:tcPr>
          <w:p w14:paraId="53D1ED2F" w14:textId="77777777" w:rsidR="0042254E" w:rsidRPr="00BE4324" w:rsidRDefault="0042254E" w:rsidP="0057462F">
            <w:pPr>
              <w:rPr>
                <w:rStyle w:val="SIDEHEADER"/>
                <w:rFonts w:asciiTheme="minorHAnsi" w:hAnsiTheme="minorHAnsi" w:cstheme="minorHAnsi"/>
                <w:b w:val="0"/>
                <w:sz w:val="22"/>
                <w:szCs w:val="22"/>
              </w:rPr>
            </w:pPr>
            <w:r w:rsidRPr="00BE4324">
              <w:rPr>
                <w:rFonts w:cs="Calibri"/>
                <w:sz w:val="22"/>
                <w:szCs w:val="22"/>
              </w:rPr>
              <w:t>Perform and apply laboratory exercises encompassing liquid mixtures.</w:t>
            </w:r>
          </w:p>
        </w:tc>
      </w:tr>
    </w:tbl>
    <w:p w14:paraId="04C2E389" w14:textId="77777777" w:rsidR="0042254E" w:rsidRDefault="0042254E" w:rsidP="0042254E">
      <w:pPr>
        <w:rPr>
          <w:rFonts w:cstheme="minorHAnsi"/>
        </w:rPr>
      </w:pPr>
    </w:p>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85"/>
      </w:tblGrid>
      <w:tr w:rsidR="0042254E" w:rsidRPr="00BE4324" w14:paraId="3E2955BE" w14:textId="77777777" w:rsidTr="0042254E">
        <w:trPr>
          <w:cantSplit/>
          <w:trHeight w:val="287"/>
          <w:tblHeader/>
          <w:jc w:val="center"/>
        </w:trPr>
        <w:tc>
          <w:tcPr>
            <w:tcW w:w="985" w:type="dxa"/>
            <w:vAlign w:val="center"/>
          </w:tcPr>
          <w:p w14:paraId="439FBAB6"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85" w:type="dxa"/>
            <w:vAlign w:val="center"/>
          </w:tcPr>
          <w:p w14:paraId="61CABDF1"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8</w:t>
            </w:r>
          </w:p>
          <w:p w14:paraId="39E5C0FC"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Acids and Bases</w:t>
            </w:r>
          </w:p>
        </w:tc>
      </w:tr>
      <w:tr w:rsidR="0042254E" w:rsidRPr="00BE4324" w14:paraId="2A2271DA" w14:textId="77777777" w:rsidTr="0042254E">
        <w:trPr>
          <w:trHeight w:val="278"/>
          <w:jc w:val="center"/>
        </w:trPr>
        <w:tc>
          <w:tcPr>
            <w:tcW w:w="985" w:type="dxa"/>
            <w:vAlign w:val="center"/>
          </w:tcPr>
          <w:p w14:paraId="52CB3DD4"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5A0FC5C1" w14:textId="77777777" w:rsidR="0042254E" w:rsidRPr="00BE4324" w:rsidRDefault="0042254E" w:rsidP="0057462F">
            <w:pP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Perform and apply laboratory exercises encompassing acids and bases.</w:t>
            </w:r>
          </w:p>
        </w:tc>
      </w:tr>
    </w:tbl>
    <w:p w14:paraId="067691E3" w14:textId="77777777" w:rsidR="0042254E" w:rsidRDefault="0042254E" w:rsidP="0042254E">
      <w:pPr>
        <w:rPr>
          <w:rFonts w:cstheme="minorHAnsi"/>
        </w:rPr>
      </w:pPr>
    </w:p>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85"/>
      </w:tblGrid>
      <w:tr w:rsidR="0042254E" w:rsidRPr="00BE4324" w14:paraId="2C41784F" w14:textId="77777777" w:rsidTr="0042254E">
        <w:trPr>
          <w:cantSplit/>
          <w:trHeight w:val="287"/>
          <w:tblHeader/>
          <w:jc w:val="center"/>
        </w:trPr>
        <w:tc>
          <w:tcPr>
            <w:tcW w:w="985" w:type="dxa"/>
            <w:vAlign w:val="center"/>
          </w:tcPr>
          <w:p w14:paraId="0DC77534"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85" w:type="dxa"/>
            <w:vAlign w:val="center"/>
          </w:tcPr>
          <w:p w14:paraId="37E80729"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9</w:t>
            </w:r>
          </w:p>
          <w:p w14:paraId="5B677D5E"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Salts and Buffers</w:t>
            </w:r>
          </w:p>
        </w:tc>
      </w:tr>
      <w:tr w:rsidR="0042254E" w:rsidRPr="00BE4324" w14:paraId="581B954C" w14:textId="77777777" w:rsidTr="0042254E">
        <w:trPr>
          <w:trHeight w:val="278"/>
          <w:jc w:val="center"/>
        </w:trPr>
        <w:tc>
          <w:tcPr>
            <w:tcW w:w="985" w:type="dxa"/>
            <w:vAlign w:val="center"/>
          </w:tcPr>
          <w:p w14:paraId="66B13D86"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38921AD1" w14:textId="77777777" w:rsidR="0042254E" w:rsidRPr="00BE4324" w:rsidRDefault="0042254E" w:rsidP="0057462F">
            <w:pPr>
              <w:rPr>
                <w:rStyle w:val="SIDEHEADER"/>
                <w:rFonts w:asciiTheme="minorHAnsi" w:hAnsiTheme="minorHAnsi" w:cstheme="minorHAnsi"/>
                <w:b w:val="0"/>
                <w:sz w:val="22"/>
                <w:szCs w:val="22"/>
              </w:rPr>
            </w:pPr>
            <w:r w:rsidRPr="00BE4324">
              <w:rPr>
                <w:rFonts w:cs="Calibri"/>
                <w:sz w:val="22"/>
                <w:szCs w:val="22"/>
              </w:rPr>
              <w:t>Perform and apply laboratory exercises encompassing salts and buffers</w:t>
            </w:r>
            <w:r w:rsidR="00F7177A">
              <w:rPr>
                <w:rFonts w:cs="Calibri"/>
                <w:sz w:val="22"/>
                <w:szCs w:val="22"/>
              </w:rPr>
              <w:t>.</w:t>
            </w:r>
          </w:p>
        </w:tc>
      </w:tr>
    </w:tbl>
    <w:p w14:paraId="353B687D" w14:textId="77777777" w:rsidR="0042254E" w:rsidRDefault="0042254E" w:rsidP="0042254E">
      <w:pPr>
        <w:rPr>
          <w:rFonts w:cstheme="minorHAnsi"/>
        </w:rPr>
      </w:pPr>
    </w:p>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85"/>
      </w:tblGrid>
      <w:tr w:rsidR="0042254E" w:rsidRPr="00BE4324" w14:paraId="40DD6B08" w14:textId="77777777" w:rsidTr="0042254E">
        <w:trPr>
          <w:cantSplit/>
          <w:trHeight w:val="287"/>
          <w:tblHeader/>
          <w:jc w:val="center"/>
        </w:trPr>
        <w:tc>
          <w:tcPr>
            <w:tcW w:w="985" w:type="dxa"/>
            <w:vAlign w:val="center"/>
          </w:tcPr>
          <w:p w14:paraId="4324621F"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85" w:type="dxa"/>
            <w:vAlign w:val="center"/>
          </w:tcPr>
          <w:p w14:paraId="65D50984"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10</w:t>
            </w:r>
          </w:p>
          <w:p w14:paraId="38DAE705" w14:textId="77777777" w:rsidR="0042254E" w:rsidRPr="00BE4324" w:rsidRDefault="0042254E" w:rsidP="0057462F">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 xml:space="preserve">Description:  </w:t>
            </w:r>
            <w:r w:rsidRPr="00BE4324">
              <w:rPr>
                <w:rFonts w:cs="Calibri"/>
                <w:b/>
                <w:sz w:val="22"/>
                <w:szCs w:val="22"/>
              </w:rPr>
              <w:t>Nuclear Chemistry</w:t>
            </w:r>
          </w:p>
        </w:tc>
      </w:tr>
      <w:tr w:rsidR="0042254E" w:rsidRPr="00BE4324" w14:paraId="78A8ED88" w14:textId="77777777" w:rsidTr="0042254E">
        <w:trPr>
          <w:cantSplit/>
          <w:trHeight w:val="287"/>
          <w:tblHeader/>
          <w:jc w:val="center"/>
        </w:trPr>
        <w:tc>
          <w:tcPr>
            <w:tcW w:w="985" w:type="dxa"/>
            <w:vAlign w:val="center"/>
          </w:tcPr>
          <w:p w14:paraId="095FDEF0" w14:textId="77777777" w:rsidR="0042254E" w:rsidRPr="00BE4324" w:rsidRDefault="0042254E" w:rsidP="0057462F">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3DF8462C" w14:textId="77777777" w:rsidR="0042254E" w:rsidRPr="00BE4324" w:rsidRDefault="0042254E" w:rsidP="0057462F">
            <w:pPr>
              <w:rPr>
                <w:rStyle w:val="SIDEHEADER"/>
                <w:rFonts w:asciiTheme="minorHAnsi" w:hAnsiTheme="minorHAnsi" w:cstheme="minorHAnsi"/>
                <w:b w:val="0"/>
                <w:sz w:val="22"/>
                <w:szCs w:val="22"/>
              </w:rPr>
            </w:pPr>
            <w:r w:rsidRPr="00BE4324">
              <w:rPr>
                <w:rFonts w:cs="Calibri"/>
                <w:sz w:val="22"/>
                <w:szCs w:val="22"/>
              </w:rPr>
              <w:t>Perform and apply laboratory exercises encompassing nuclear chemistry</w:t>
            </w:r>
            <w:r w:rsidR="00F7177A">
              <w:rPr>
                <w:rFonts w:cs="Calibri"/>
                <w:sz w:val="22"/>
                <w:szCs w:val="22"/>
              </w:rPr>
              <w:t>.</w:t>
            </w:r>
          </w:p>
        </w:tc>
      </w:tr>
    </w:tbl>
    <w:p w14:paraId="03AD7BA9" w14:textId="77777777" w:rsidR="0042254E" w:rsidRPr="00BE4324" w:rsidRDefault="0042254E" w:rsidP="0042254E">
      <w:pPr>
        <w:rPr>
          <w:rFonts w:asciiTheme="minorHAnsi" w:hAnsiTheme="minorHAnsi" w:cstheme="minorHAnsi"/>
        </w:rPr>
      </w:pPr>
    </w:p>
    <w:p w14:paraId="316DC29C" w14:textId="77777777" w:rsidR="000B2581" w:rsidRPr="00FB358B" w:rsidRDefault="000B2581" w:rsidP="000B2581">
      <w:pPr>
        <w:rPr>
          <w:rFonts w:cs="Arial"/>
          <w:szCs w:val="24"/>
        </w:rPr>
      </w:pPr>
      <w:r w:rsidRPr="00FB358B">
        <w:rPr>
          <w:rFonts w:cs="Arial"/>
          <w:b/>
          <w:bCs/>
          <w:szCs w:val="24"/>
        </w:rPr>
        <w:t xml:space="preserve">General Core Educational Competencies  </w:t>
      </w:r>
    </w:p>
    <w:p w14:paraId="5ACFA7B2"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utilize standard written English.</w:t>
      </w:r>
    </w:p>
    <w:p w14:paraId="6B614D60"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solve practical mathematical problems.</w:t>
      </w:r>
    </w:p>
    <w:p w14:paraId="0EE2436E"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read, analyze, and interpret information.</w:t>
      </w:r>
    </w:p>
    <w:p w14:paraId="2C22B54D" w14:textId="77777777" w:rsidR="000466B2" w:rsidRPr="00FB358B" w:rsidRDefault="000466B2" w:rsidP="000466B2">
      <w:pPr>
        <w:widowControl/>
        <w:snapToGrid w:val="0"/>
        <w:ind w:left="360"/>
        <w:rPr>
          <w:rFonts w:cs="Arial"/>
          <w:bCs/>
          <w:szCs w:val="24"/>
        </w:rPr>
      </w:pPr>
    </w:p>
    <w:sectPr w:rsidR="000466B2" w:rsidRPr="00FB358B"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1C68"/>
    <w:multiLevelType w:val="hybridMultilevel"/>
    <w:tmpl w:val="FF62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04D53"/>
    <w:multiLevelType w:val="hybridMultilevel"/>
    <w:tmpl w:val="684E1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9"/>
  </w:num>
  <w:num w:numId="5">
    <w:abstractNumId w:val="3"/>
  </w:num>
  <w:num w:numId="6">
    <w:abstractNumId w:val="2"/>
  </w:num>
  <w:num w:numId="7">
    <w:abstractNumId w:val="16"/>
  </w:num>
  <w:num w:numId="8">
    <w:abstractNumId w:val="10"/>
  </w:num>
  <w:num w:numId="9">
    <w:abstractNumId w:val="0"/>
  </w:num>
  <w:num w:numId="10">
    <w:abstractNumId w:val="8"/>
  </w:num>
  <w:num w:numId="11">
    <w:abstractNumId w:val="4"/>
  </w:num>
  <w:num w:numId="12">
    <w:abstractNumId w:val="5"/>
  </w:num>
  <w:num w:numId="13">
    <w:abstractNumId w:val="15"/>
  </w:num>
  <w:num w:numId="14">
    <w:abstractNumId w:val="14"/>
  </w:num>
  <w:num w:numId="15">
    <w:abstractNumId w:val="1"/>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12462"/>
    <w:rsid w:val="00036EE2"/>
    <w:rsid w:val="000466B2"/>
    <w:rsid w:val="000474DB"/>
    <w:rsid w:val="000534F7"/>
    <w:rsid w:val="00070E28"/>
    <w:rsid w:val="00085114"/>
    <w:rsid w:val="000B1A0A"/>
    <w:rsid w:val="000B2581"/>
    <w:rsid w:val="000C0F73"/>
    <w:rsid w:val="00124249"/>
    <w:rsid w:val="001807F9"/>
    <w:rsid w:val="00185E53"/>
    <w:rsid w:val="001A031E"/>
    <w:rsid w:val="001A3082"/>
    <w:rsid w:val="001A4925"/>
    <w:rsid w:val="001B35D8"/>
    <w:rsid w:val="001C454C"/>
    <w:rsid w:val="001E1302"/>
    <w:rsid w:val="00202B68"/>
    <w:rsid w:val="00230069"/>
    <w:rsid w:val="00273B99"/>
    <w:rsid w:val="00281B6D"/>
    <w:rsid w:val="00282DF7"/>
    <w:rsid w:val="00292BF5"/>
    <w:rsid w:val="002B57DB"/>
    <w:rsid w:val="002B6974"/>
    <w:rsid w:val="002F40A6"/>
    <w:rsid w:val="00317685"/>
    <w:rsid w:val="00331925"/>
    <w:rsid w:val="00342ADF"/>
    <w:rsid w:val="00356259"/>
    <w:rsid w:val="003D0AEB"/>
    <w:rsid w:val="003D0C43"/>
    <w:rsid w:val="003F10E5"/>
    <w:rsid w:val="003F27D8"/>
    <w:rsid w:val="00406A2A"/>
    <w:rsid w:val="00407579"/>
    <w:rsid w:val="00414165"/>
    <w:rsid w:val="004162C8"/>
    <w:rsid w:val="0042254E"/>
    <w:rsid w:val="00437AA2"/>
    <w:rsid w:val="004429EA"/>
    <w:rsid w:val="00454A14"/>
    <w:rsid w:val="00463958"/>
    <w:rsid w:val="0047148B"/>
    <w:rsid w:val="00476EB7"/>
    <w:rsid w:val="004A0ED1"/>
    <w:rsid w:val="004A59E4"/>
    <w:rsid w:val="004A5FE2"/>
    <w:rsid w:val="004C0AF4"/>
    <w:rsid w:val="004C2236"/>
    <w:rsid w:val="004D059D"/>
    <w:rsid w:val="004F0243"/>
    <w:rsid w:val="004F1743"/>
    <w:rsid w:val="004F7F17"/>
    <w:rsid w:val="00502D50"/>
    <w:rsid w:val="00514B8A"/>
    <w:rsid w:val="00563C6C"/>
    <w:rsid w:val="00563CF6"/>
    <w:rsid w:val="0057462F"/>
    <w:rsid w:val="005A5276"/>
    <w:rsid w:val="005B5306"/>
    <w:rsid w:val="005D4C5C"/>
    <w:rsid w:val="005F5742"/>
    <w:rsid w:val="00604531"/>
    <w:rsid w:val="00615BC9"/>
    <w:rsid w:val="00616D48"/>
    <w:rsid w:val="00633678"/>
    <w:rsid w:val="00643778"/>
    <w:rsid w:val="00660BB1"/>
    <w:rsid w:val="0069380B"/>
    <w:rsid w:val="006B25B1"/>
    <w:rsid w:val="006B3EAF"/>
    <w:rsid w:val="006C1E7B"/>
    <w:rsid w:val="006C35FB"/>
    <w:rsid w:val="006C37EB"/>
    <w:rsid w:val="006C5064"/>
    <w:rsid w:val="006D009A"/>
    <w:rsid w:val="006E57B2"/>
    <w:rsid w:val="007017D8"/>
    <w:rsid w:val="007130EF"/>
    <w:rsid w:val="00724921"/>
    <w:rsid w:val="00733A51"/>
    <w:rsid w:val="00734963"/>
    <w:rsid w:val="007414CA"/>
    <w:rsid w:val="007609E8"/>
    <w:rsid w:val="007A1270"/>
    <w:rsid w:val="007B330A"/>
    <w:rsid w:val="007B6342"/>
    <w:rsid w:val="007C30FD"/>
    <w:rsid w:val="007C4390"/>
    <w:rsid w:val="007C480B"/>
    <w:rsid w:val="007C7E04"/>
    <w:rsid w:val="007D64C7"/>
    <w:rsid w:val="00810740"/>
    <w:rsid w:val="00812F4D"/>
    <w:rsid w:val="00820C7F"/>
    <w:rsid w:val="00822617"/>
    <w:rsid w:val="0082300C"/>
    <w:rsid w:val="00832C59"/>
    <w:rsid w:val="00841305"/>
    <w:rsid w:val="008430B7"/>
    <w:rsid w:val="008566A7"/>
    <w:rsid w:val="00885B8B"/>
    <w:rsid w:val="008A1BA7"/>
    <w:rsid w:val="008A7D85"/>
    <w:rsid w:val="008B007B"/>
    <w:rsid w:val="008B2520"/>
    <w:rsid w:val="008B6ECA"/>
    <w:rsid w:val="008F5CED"/>
    <w:rsid w:val="00904A1C"/>
    <w:rsid w:val="00947BF8"/>
    <w:rsid w:val="00961A08"/>
    <w:rsid w:val="00965069"/>
    <w:rsid w:val="009767A0"/>
    <w:rsid w:val="00981C85"/>
    <w:rsid w:val="00984C09"/>
    <w:rsid w:val="009855E5"/>
    <w:rsid w:val="009D168F"/>
    <w:rsid w:val="009D3A1F"/>
    <w:rsid w:val="00A244FD"/>
    <w:rsid w:val="00A30E73"/>
    <w:rsid w:val="00A327B5"/>
    <w:rsid w:val="00A67206"/>
    <w:rsid w:val="00A76FBC"/>
    <w:rsid w:val="00A83D28"/>
    <w:rsid w:val="00AA2FDF"/>
    <w:rsid w:val="00AA3B46"/>
    <w:rsid w:val="00AA3E8D"/>
    <w:rsid w:val="00AD4153"/>
    <w:rsid w:val="00B301A7"/>
    <w:rsid w:val="00B3154A"/>
    <w:rsid w:val="00B4414E"/>
    <w:rsid w:val="00B4639C"/>
    <w:rsid w:val="00B62DEC"/>
    <w:rsid w:val="00B958AD"/>
    <w:rsid w:val="00BA4613"/>
    <w:rsid w:val="00C132C0"/>
    <w:rsid w:val="00C14F4A"/>
    <w:rsid w:val="00C71656"/>
    <w:rsid w:val="00CA3E8C"/>
    <w:rsid w:val="00CD592F"/>
    <w:rsid w:val="00D02254"/>
    <w:rsid w:val="00D0235E"/>
    <w:rsid w:val="00D2514F"/>
    <w:rsid w:val="00D32709"/>
    <w:rsid w:val="00D51795"/>
    <w:rsid w:val="00D564FA"/>
    <w:rsid w:val="00D63192"/>
    <w:rsid w:val="00D633B0"/>
    <w:rsid w:val="00D93422"/>
    <w:rsid w:val="00D9713E"/>
    <w:rsid w:val="00DA0324"/>
    <w:rsid w:val="00DA1FAB"/>
    <w:rsid w:val="00DC21BD"/>
    <w:rsid w:val="00DC6224"/>
    <w:rsid w:val="00DE3A9F"/>
    <w:rsid w:val="00DF72DC"/>
    <w:rsid w:val="00E07DB1"/>
    <w:rsid w:val="00E130C2"/>
    <w:rsid w:val="00E17BEC"/>
    <w:rsid w:val="00E234BB"/>
    <w:rsid w:val="00E25F96"/>
    <w:rsid w:val="00E33985"/>
    <w:rsid w:val="00E45FCB"/>
    <w:rsid w:val="00E54D3A"/>
    <w:rsid w:val="00E567F5"/>
    <w:rsid w:val="00E60A4E"/>
    <w:rsid w:val="00E6377A"/>
    <w:rsid w:val="00E70052"/>
    <w:rsid w:val="00E979F9"/>
    <w:rsid w:val="00EA4F41"/>
    <w:rsid w:val="00EB61EF"/>
    <w:rsid w:val="00EC562E"/>
    <w:rsid w:val="00F15FEB"/>
    <w:rsid w:val="00F20904"/>
    <w:rsid w:val="00F3076C"/>
    <w:rsid w:val="00F31CA0"/>
    <w:rsid w:val="00F42F9E"/>
    <w:rsid w:val="00F7177A"/>
    <w:rsid w:val="00F749DC"/>
    <w:rsid w:val="00F77FD8"/>
    <w:rsid w:val="00F819B0"/>
    <w:rsid w:val="00F94028"/>
    <w:rsid w:val="00FA12B1"/>
    <w:rsid w:val="00FA7DF5"/>
    <w:rsid w:val="00FB358B"/>
    <w:rsid w:val="00FC1362"/>
    <w:rsid w:val="00FE41B6"/>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5F09"/>
  <w15:docId w15:val="{6C7EC58A-63EB-446D-9622-B57BDB98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1B35D8"/>
    <w:pPr>
      <w:keepNext/>
      <w:keepLines/>
      <w:spacing w:before="40" w:after="40"/>
      <w:outlineLvl w:val="1"/>
    </w:pPr>
    <w:rPr>
      <w:rFonts w:asciiTheme="minorHAnsi" w:hAnsiTheme="minorHAnsi" w:cstheme="minorHAnsi"/>
      <w:b/>
      <w:caps/>
      <w:szCs w:val="24"/>
      <w:u w:val="single"/>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1B35D8"/>
    <w:rPr>
      <w:rFonts w:eastAsia="Times New Roman" w:cstheme="minorHAnsi"/>
      <w:b/>
      <w:caps/>
      <w:snapToGrid w:val="0"/>
      <w:sz w:val="24"/>
      <w:szCs w:val="24"/>
      <w:u w:val="single"/>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69380B"/>
    <w:rPr>
      <w:rFonts w:ascii="Impact" w:hAnsi="Impact" w:hint="default"/>
      <w:b/>
      <w:bCs w:val="0"/>
      <w:sz w:val="24"/>
    </w:rPr>
  </w:style>
  <w:style w:type="character" w:styleId="CommentReference">
    <w:name w:val="annotation reference"/>
    <w:basedOn w:val="DefaultParagraphFont"/>
    <w:uiPriority w:val="99"/>
    <w:semiHidden/>
    <w:unhideWhenUsed/>
    <w:rsid w:val="0042254E"/>
    <w:rPr>
      <w:sz w:val="16"/>
      <w:szCs w:val="16"/>
    </w:rPr>
  </w:style>
  <w:style w:type="paragraph" w:styleId="CommentText">
    <w:name w:val="annotation text"/>
    <w:basedOn w:val="Normal"/>
    <w:link w:val="CommentTextChar"/>
    <w:uiPriority w:val="99"/>
    <w:semiHidden/>
    <w:unhideWhenUsed/>
    <w:rsid w:val="0042254E"/>
    <w:rPr>
      <w:sz w:val="20"/>
    </w:rPr>
  </w:style>
  <w:style w:type="character" w:customStyle="1" w:styleId="CommentTextChar">
    <w:name w:val="Comment Text Char"/>
    <w:basedOn w:val="DefaultParagraphFont"/>
    <w:link w:val="CommentText"/>
    <w:uiPriority w:val="99"/>
    <w:semiHidden/>
    <w:rsid w:val="0042254E"/>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254E"/>
    <w:rPr>
      <w:b/>
      <w:bCs/>
    </w:rPr>
  </w:style>
  <w:style w:type="character" w:customStyle="1" w:styleId="CommentSubjectChar">
    <w:name w:val="Comment Subject Char"/>
    <w:basedOn w:val="CommentTextChar"/>
    <w:link w:val="CommentSubject"/>
    <w:uiPriority w:val="99"/>
    <w:semiHidden/>
    <w:rsid w:val="0042254E"/>
    <w:rPr>
      <w:rFonts w:ascii="Calibri" w:eastAsia="Times New Roman" w:hAnsi="Calibri" w:cs="Times New Roman"/>
      <w:b/>
      <w:bCs/>
      <w:snapToGrid w:val="0"/>
      <w:sz w:val="20"/>
      <w:szCs w:val="20"/>
    </w:rPr>
  </w:style>
  <w:style w:type="character" w:customStyle="1" w:styleId="UnresolvedMention1">
    <w:name w:val="Unresolved Mention1"/>
    <w:basedOn w:val="DefaultParagraphFont"/>
    <w:uiPriority w:val="99"/>
    <w:semiHidden/>
    <w:unhideWhenUsed/>
    <w:rsid w:val="00F15FEB"/>
    <w:rPr>
      <w:color w:val="605E5C"/>
      <w:shd w:val="clear" w:color="auto" w:fill="E1DFDD"/>
    </w:rPr>
  </w:style>
  <w:style w:type="paragraph" w:customStyle="1" w:styleId="xmsonormal">
    <w:name w:val="x_msonormal"/>
    <w:basedOn w:val="Normal"/>
    <w:uiPriority w:val="99"/>
    <w:rsid w:val="00733A51"/>
    <w:pPr>
      <w:widowControl/>
    </w:pPr>
    <w:rPr>
      <w:rFonts w:eastAsiaTheme="minorHAnsi" w:cs="Calibri"/>
      <w:snapToGrid/>
      <w:sz w:val="22"/>
      <w:szCs w:val="22"/>
    </w:rPr>
  </w:style>
  <w:style w:type="character" w:styleId="UnresolvedMention">
    <w:name w:val="Unresolved Mention"/>
    <w:basedOn w:val="DefaultParagraphFont"/>
    <w:uiPriority w:val="99"/>
    <w:semiHidden/>
    <w:unhideWhenUsed/>
    <w:rsid w:val="00DE3A9F"/>
    <w:rPr>
      <w:color w:val="605E5C"/>
      <w:shd w:val="clear" w:color="auto" w:fill="E1DFDD"/>
    </w:rPr>
  </w:style>
  <w:style w:type="table" w:customStyle="1" w:styleId="TableGrid2">
    <w:name w:val="Table Grid2"/>
    <w:basedOn w:val="TableNormal"/>
    <w:next w:val="TableGrid"/>
    <w:uiPriority w:val="39"/>
    <w:rsid w:val="00660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05948572">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671908724">
      <w:bodyDiv w:val="1"/>
      <w:marLeft w:val="0"/>
      <w:marRight w:val="0"/>
      <w:marTop w:val="0"/>
      <w:marBottom w:val="0"/>
      <w:divBdr>
        <w:top w:val="none" w:sz="0" w:space="0" w:color="auto"/>
        <w:left w:val="none" w:sz="0" w:space="0" w:color="auto"/>
        <w:bottom w:val="none" w:sz="0" w:space="0" w:color="auto"/>
        <w:right w:val="none" w:sz="0" w:space="0" w:color="auto"/>
      </w:divBdr>
    </w:div>
    <w:div w:id="1854417355">
      <w:bodyDiv w:val="1"/>
      <w:marLeft w:val="0"/>
      <w:marRight w:val="0"/>
      <w:marTop w:val="0"/>
      <w:marBottom w:val="0"/>
      <w:divBdr>
        <w:top w:val="none" w:sz="0" w:space="0" w:color="auto"/>
        <w:left w:val="none" w:sz="0" w:space="0" w:color="auto"/>
        <w:bottom w:val="none" w:sz="0" w:space="0" w:color="auto"/>
        <w:right w:val="none" w:sz="0" w:space="0" w:color="auto"/>
      </w:divBdr>
    </w:div>
    <w:div w:id="186805687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rntech.edu/student-affairs/catalog-handbook.php" TargetMode="External"/><Relationship Id="rId13" Type="http://schemas.openxmlformats.org/officeDocument/2006/relationships/hyperlink" Target="mailto:Daphne%20Scott" TargetMode="External"/><Relationship Id="rId18" Type="http://schemas.openxmlformats.org/officeDocument/2006/relationships/hyperlink" Target="file:///\\stc-share-vid\shared$\Academic%20Affairs\INSTRUCT\SYLLABI%20and%20LESSON%20PLANS\FY22\Syllabi%20Templates\Fall%20202212%20Syllabi%20Templates\dscott@southeasterntech.edu" TargetMode="External"/><Relationship Id="rId26" Type="http://schemas.openxmlformats.org/officeDocument/2006/relationships/hyperlink" Target="http://www.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mailto:sholman@southeasterntech.edu" TargetMode="External"/><Relationship Id="rId12" Type="http://schemas.openxmlformats.org/officeDocument/2006/relationships/hyperlink" Target="mailto:swaters@southeasterntech.edu" TargetMode="External"/><Relationship Id="rId17" Type="http://schemas.openxmlformats.org/officeDocument/2006/relationships/hyperlink" Target="mailto:Daphne%20Scott" TargetMode="External"/><Relationship Id="rId25" Type="http://schemas.openxmlformats.org/officeDocument/2006/relationships/hyperlink" Target="mailto:ljonas@southeasterntech.edu" TargetMode="External"/><Relationship Id="rId2" Type="http://schemas.openxmlformats.org/officeDocument/2006/relationships/numbering" Target="numbering.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ephannie%20Waters" TargetMode="External"/><Relationship Id="rId24" Type="http://schemas.openxmlformats.org/officeDocument/2006/relationships/hyperlink" Target="mailto:bwilcox@southeasterntech.edu" TargetMode="External"/><Relationship Id="rId5" Type="http://schemas.openxmlformats.org/officeDocument/2006/relationships/webSettings" Target="webSettings.xml"/><Relationship Id="rId15" Type="http://schemas.openxmlformats.org/officeDocument/2006/relationships/hyperlink" Target="mailto:hthomas@southeasterntech.edu" TargetMode="External"/><Relationship Id="rId23" Type="http://schemas.openxmlformats.org/officeDocument/2006/relationships/hyperlink" Target="mailto:ljonas@southeasterntech.edu" TargetMode="External"/><Relationship Id="rId28" Type="http://schemas.openxmlformats.org/officeDocument/2006/relationships/fontTable" Target="fontTable.xml"/><Relationship Id="rId10" Type="http://schemas.openxmlformats.org/officeDocument/2006/relationships/hyperlink" Target="https://www.southeasterntech.edu/covid-19/" TargetMode="External"/><Relationship Id="rId19" Type="http://schemas.openxmlformats.org/officeDocument/2006/relationships/hyperlink" Target="mailto:hthomas@southeasterntech.edu" TargetMode="External"/><Relationship Id="rId4" Type="http://schemas.openxmlformats.org/officeDocument/2006/relationships/settings" Target="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file:///\\stc-share-vid\shared$\Academic%20Affairs\INSTRUCT\SYLLABI%20and%20LESSON%20PLANS\FY22\Syllabi%20Templates\Fall%20202212%20Syllabi%20Templates\dscott@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FC2E-1334-4FED-947D-A37B3A63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swilson</dc:creator>
  <cp:keywords/>
  <dc:description/>
  <cp:lastModifiedBy>Shirley Holman</cp:lastModifiedBy>
  <cp:revision>2</cp:revision>
  <cp:lastPrinted>2021-06-23T18:12:00Z</cp:lastPrinted>
  <dcterms:created xsi:type="dcterms:W3CDTF">2022-09-12T17:19:00Z</dcterms:created>
  <dcterms:modified xsi:type="dcterms:W3CDTF">2022-09-12T17:19:00Z</dcterms:modified>
</cp:coreProperties>
</file>