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09"/>
        <w:tblW w:w="0" w:type="auto"/>
        <w:tblLook w:val="04A0" w:firstRow="1" w:lastRow="0" w:firstColumn="1" w:lastColumn="0" w:noHBand="0" w:noVBand="1"/>
      </w:tblPr>
      <w:tblGrid>
        <w:gridCol w:w="4518"/>
        <w:gridCol w:w="6498"/>
      </w:tblGrid>
      <w:tr w:rsidR="004356A1" w:rsidTr="00422490">
        <w:tc>
          <w:tcPr>
            <w:tcW w:w="4518" w:type="dxa"/>
            <w:hideMark/>
          </w:tcPr>
          <w:p w:rsidR="004356A1" w:rsidRDefault="0089255B" w:rsidP="00422490">
            <w:pPr>
              <w:tabs>
                <w:tab w:val="center" w:pos="5040"/>
              </w:tabs>
              <w:snapToGrid w:val="0"/>
              <w:rPr>
                <w:sz w:val="18"/>
                <w:szCs w:val="18"/>
              </w:rPr>
            </w:pPr>
            <w:bookmarkStart w:id="0" w:name="_GoBack"/>
            <w:bookmarkEnd w:id="0"/>
            <w:r>
              <w:rPr>
                <w:noProof/>
                <w:sz w:val="22"/>
                <w:szCs w:val="22"/>
              </w:rPr>
              <w:drawing>
                <wp:inline distT="0" distB="0" distL="0" distR="0">
                  <wp:extent cx="2445385" cy="733425"/>
                  <wp:effectExtent l="0" t="0" r="0" b="0"/>
                  <wp:docPr id="1" name="Picture 1" descr="cid:image002.png@01CDC1B3.954D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C1B3.954D4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45385" cy="733425"/>
                          </a:xfrm>
                          <a:prstGeom prst="rect">
                            <a:avLst/>
                          </a:prstGeom>
                          <a:noFill/>
                          <a:ln>
                            <a:noFill/>
                          </a:ln>
                        </pic:spPr>
                      </pic:pic>
                    </a:graphicData>
                  </a:graphic>
                </wp:inline>
              </w:drawing>
            </w:r>
          </w:p>
        </w:tc>
        <w:tc>
          <w:tcPr>
            <w:tcW w:w="6498" w:type="dxa"/>
          </w:tcPr>
          <w:p w:rsidR="004356A1" w:rsidRDefault="004356A1" w:rsidP="00422490">
            <w:pPr>
              <w:tabs>
                <w:tab w:val="center" w:pos="5040"/>
              </w:tabs>
              <w:jc w:val="center"/>
              <w:rPr>
                <w:sz w:val="32"/>
                <w:szCs w:val="32"/>
              </w:rPr>
            </w:pPr>
          </w:p>
          <w:p w:rsidR="004356A1" w:rsidRPr="00640934"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BIOL 2113</w:t>
            </w:r>
            <w:r w:rsidR="00105E6C">
              <w:rPr>
                <w:rFonts w:asciiTheme="majorHAnsi" w:hAnsiTheme="majorHAnsi" w:cs="Arial"/>
                <w:b/>
                <w:sz w:val="32"/>
                <w:szCs w:val="32"/>
              </w:rPr>
              <w:t xml:space="preserve"> L </w:t>
            </w:r>
            <w:r w:rsidRPr="00640934">
              <w:rPr>
                <w:rFonts w:asciiTheme="majorHAnsi" w:hAnsiTheme="majorHAnsi" w:cs="Arial"/>
                <w:b/>
                <w:sz w:val="32"/>
                <w:szCs w:val="32"/>
              </w:rPr>
              <w:t>: Anatomy &amp;</w:t>
            </w:r>
            <w:r>
              <w:rPr>
                <w:rFonts w:asciiTheme="majorHAnsi" w:hAnsiTheme="majorHAnsi" w:cs="Arial"/>
                <w:b/>
                <w:sz w:val="32"/>
                <w:szCs w:val="32"/>
              </w:rPr>
              <w:t xml:space="preserve"> </w:t>
            </w:r>
            <w:r w:rsidR="00422490">
              <w:rPr>
                <w:rFonts w:asciiTheme="majorHAnsi" w:hAnsiTheme="majorHAnsi" w:cs="Arial"/>
                <w:b/>
                <w:sz w:val="32"/>
                <w:szCs w:val="32"/>
              </w:rPr>
              <w:t>Physiology Lab 1</w:t>
            </w:r>
          </w:p>
          <w:p w:rsidR="004356A1" w:rsidRDefault="004356A1" w:rsidP="00422490">
            <w:pPr>
              <w:tabs>
                <w:tab w:val="center" w:pos="5040"/>
              </w:tabs>
              <w:jc w:val="center"/>
              <w:rPr>
                <w:rFonts w:asciiTheme="majorHAnsi" w:hAnsiTheme="majorHAnsi" w:cs="Arial"/>
                <w:b/>
                <w:sz w:val="32"/>
                <w:szCs w:val="32"/>
              </w:rPr>
            </w:pPr>
            <w:r w:rsidRPr="00640934">
              <w:rPr>
                <w:rFonts w:asciiTheme="majorHAnsi" w:hAnsiTheme="majorHAnsi" w:cs="Arial"/>
                <w:b/>
                <w:sz w:val="32"/>
                <w:szCs w:val="32"/>
              </w:rPr>
              <w:t>COURSE SYLLABUS</w:t>
            </w:r>
          </w:p>
          <w:p w:rsidR="00422490" w:rsidRPr="00640934" w:rsidRDefault="00422490" w:rsidP="00422490">
            <w:pPr>
              <w:tabs>
                <w:tab w:val="center" w:pos="5040"/>
              </w:tabs>
              <w:jc w:val="center"/>
              <w:rPr>
                <w:rFonts w:asciiTheme="majorHAnsi" w:hAnsiTheme="majorHAnsi" w:cs="Arial"/>
                <w:b/>
                <w:sz w:val="32"/>
                <w:szCs w:val="32"/>
              </w:rPr>
            </w:pPr>
            <w:r>
              <w:rPr>
                <w:rFonts w:asciiTheme="majorHAnsi" w:hAnsiTheme="majorHAnsi" w:cs="Arial"/>
                <w:b/>
                <w:sz w:val="32"/>
                <w:szCs w:val="32"/>
              </w:rPr>
              <w:t>Laboratory</w:t>
            </w:r>
            <w:r w:rsidR="00BA7A42">
              <w:rPr>
                <w:rFonts w:asciiTheme="majorHAnsi" w:hAnsiTheme="majorHAnsi" w:cs="Arial"/>
                <w:b/>
                <w:sz w:val="32"/>
                <w:szCs w:val="32"/>
              </w:rPr>
              <w:t xml:space="preserve"> – </w:t>
            </w:r>
            <w:r w:rsidR="00FD1BEC">
              <w:rPr>
                <w:rFonts w:asciiTheme="majorHAnsi" w:hAnsiTheme="majorHAnsi" w:cs="Arial"/>
                <w:b/>
                <w:sz w:val="32"/>
                <w:szCs w:val="32"/>
                <w:highlight w:val="yellow"/>
              </w:rPr>
              <w:t>WEDNES</w:t>
            </w:r>
            <w:r w:rsidR="00D74085">
              <w:rPr>
                <w:rFonts w:asciiTheme="majorHAnsi" w:hAnsiTheme="majorHAnsi" w:cs="Arial"/>
                <w:b/>
                <w:sz w:val="32"/>
                <w:szCs w:val="32"/>
                <w:highlight w:val="yellow"/>
              </w:rPr>
              <w:t xml:space="preserve">DAY </w:t>
            </w:r>
            <w:r w:rsidR="00BA7A42">
              <w:rPr>
                <w:rFonts w:asciiTheme="majorHAnsi" w:hAnsiTheme="majorHAnsi" w:cs="Arial"/>
                <w:b/>
                <w:sz w:val="32"/>
                <w:szCs w:val="32"/>
              </w:rPr>
              <w:t xml:space="preserve"> </w:t>
            </w:r>
          </w:p>
          <w:p w:rsidR="004356A1" w:rsidRDefault="00A6328E" w:rsidP="001A2943">
            <w:pPr>
              <w:tabs>
                <w:tab w:val="center" w:pos="5040"/>
              </w:tabs>
              <w:snapToGrid w:val="0"/>
              <w:jc w:val="center"/>
              <w:rPr>
                <w:rFonts w:ascii="Arial" w:hAnsi="Arial" w:cs="Arial"/>
                <w:b/>
                <w:sz w:val="32"/>
                <w:szCs w:val="32"/>
              </w:rPr>
            </w:pPr>
            <w:r>
              <w:rPr>
                <w:rFonts w:asciiTheme="majorHAnsi" w:hAnsiTheme="majorHAnsi" w:cs="Arial"/>
                <w:b/>
                <w:sz w:val="32"/>
                <w:szCs w:val="32"/>
              </w:rPr>
              <w:t>Fall</w:t>
            </w:r>
            <w:r w:rsidR="001A2943">
              <w:rPr>
                <w:rFonts w:asciiTheme="majorHAnsi" w:hAnsiTheme="majorHAnsi" w:cs="Arial"/>
                <w:b/>
                <w:sz w:val="32"/>
                <w:szCs w:val="32"/>
              </w:rPr>
              <w:t xml:space="preserve"> </w:t>
            </w:r>
            <w:r w:rsidR="00D74085">
              <w:rPr>
                <w:rFonts w:asciiTheme="majorHAnsi" w:hAnsiTheme="majorHAnsi" w:cs="Arial"/>
                <w:b/>
                <w:sz w:val="32"/>
                <w:szCs w:val="32"/>
              </w:rPr>
              <w:t xml:space="preserve">Mini </w:t>
            </w:r>
            <w:r w:rsidR="004356A1" w:rsidRPr="00640934">
              <w:rPr>
                <w:rFonts w:asciiTheme="majorHAnsi" w:hAnsiTheme="majorHAnsi" w:cs="Arial"/>
                <w:b/>
                <w:sz w:val="32"/>
                <w:szCs w:val="32"/>
              </w:rPr>
              <w:t>Semester 201</w:t>
            </w:r>
            <w:r w:rsidR="00147E07">
              <w:rPr>
                <w:rFonts w:asciiTheme="majorHAnsi" w:hAnsiTheme="majorHAnsi" w:cs="Arial"/>
                <w:b/>
                <w:sz w:val="32"/>
                <w:szCs w:val="32"/>
              </w:rPr>
              <w:t>5</w:t>
            </w:r>
          </w:p>
        </w:tc>
      </w:tr>
    </w:tbl>
    <w:p w:rsidR="004356A1" w:rsidRDefault="004356A1" w:rsidP="004356A1"/>
    <w:p w:rsidR="00422490" w:rsidRDefault="00422490" w:rsidP="004356A1"/>
    <w:p w:rsidR="00422490" w:rsidRDefault="00422490" w:rsidP="004356A1"/>
    <w:tbl>
      <w:tblPr>
        <w:tblW w:w="10931" w:type="dxa"/>
        <w:tblLook w:val="04A0" w:firstRow="1" w:lastRow="0" w:firstColumn="1" w:lastColumn="0" w:noHBand="0" w:noVBand="1"/>
      </w:tblPr>
      <w:tblGrid>
        <w:gridCol w:w="4763"/>
        <w:gridCol w:w="6168"/>
      </w:tblGrid>
      <w:tr w:rsidR="00843432" w:rsidRPr="00640934" w:rsidTr="00843432">
        <w:trPr>
          <w:trHeight w:val="267"/>
        </w:trPr>
        <w:tc>
          <w:tcPr>
            <w:tcW w:w="4763" w:type="dxa"/>
            <w:hideMark/>
          </w:tcPr>
          <w:p w:rsidR="00843432" w:rsidRPr="00640934" w:rsidRDefault="00843432" w:rsidP="00147E07">
            <w:pPr>
              <w:snapToGrid w:val="0"/>
              <w:rPr>
                <w:rFonts w:ascii="Cambria" w:hAnsi="Cambria" w:cs="Cambria"/>
                <w:b/>
                <w:bCs/>
              </w:rPr>
            </w:pPr>
            <w:r w:rsidRPr="00640934">
              <w:rPr>
                <w:rFonts w:ascii="Cambria" w:hAnsi="Cambria" w:cs="Cambria"/>
                <w:b/>
                <w:bCs/>
              </w:rPr>
              <w:t xml:space="preserve">Semester:  </w:t>
            </w:r>
            <w:r w:rsidR="00A6328E">
              <w:rPr>
                <w:rFonts w:ascii="Cambria" w:hAnsi="Cambria" w:cs="Cambria"/>
                <w:b/>
                <w:bCs/>
              </w:rPr>
              <w:t>Fall</w:t>
            </w:r>
            <w:r w:rsidR="001A2943">
              <w:rPr>
                <w:rFonts w:ascii="Cambria" w:hAnsi="Cambria" w:cs="Cambria"/>
              </w:rPr>
              <w:t xml:space="preserve"> 201</w:t>
            </w:r>
            <w:r w:rsidR="00147E07">
              <w:rPr>
                <w:rFonts w:ascii="Cambria" w:hAnsi="Cambria" w:cs="Cambria"/>
              </w:rPr>
              <w:t>5</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Instructor:  </w:t>
            </w:r>
            <w:r>
              <w:rPr>
                <w:rFonts w:ascii="Cambria" w:hAnsi="Cambria" w:cs="Cambria"/>
              </w:rPr>
              <w:t>Sadia Ajohda</w:t>
            </w:r>
          </w:p>
        </w:tc>
      </w:tr>
      <w:tr w:rsidR="00843432" w:rsidRPr="00640934" w:rsidTr="00843432">
        <w:trPr>
          <w:trHeight w:val="359"/>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Course Title:  </w:t>
            </w:r>
            <w:r>
              <w:rPr>
                <w:rFonts w:ascii="Cambria" w:hAnsi="Cambria" w:cs="Cambria"/>
                <w:bCs/>
              </w:rPr>
              <w:t>Anatomy &amp; Physiology</w:t>
            </w:r>
            <w:r w:rsidR="00D74085">
              <w:rPr>
                <w:rFonts w:ascii="Cambria" w:hAnsi="Cambria" w:cs="Cambria"/>
                <w:bCs/>
              </w:rPr>
              <w:t xml:space="preserve"> I</w:t>
            </w:r>
            <w:r w:rsidR="00422490">
              <w:rPr>
                <w:rFonts w:ascii="Cambria" w:hAnsi="Cambria" w:cs="Cambria"/>
                <w:bCs/>
              </w:rPr>
              <w:t xml:space="preserve"> </w:t>
            </w:r>
          </w:p>
        </w:tc>
        <w:tc>
          <w:tcPr>
            <w:tcW w:w="6168" w:type="dxa"/>
            <w:hideMark/>
          </w:tcPr>
          <w:p w:rsidR="00843432" w:rsidRPr="00640934" w:rsidRDefault="00843432" w:rsidP="002F050F">
            <w:pPr>
              <w:snapToGrid w:val="0"/>
              <w:rPr>
                <w:rFonts w:ascii="Cambria" w:hAnsi="Cambria" w:cs="Cambria"/>
                <w:b/>
                <w:bCs/>
              </w:rPr>
            </w:pPr>
            <w:r w:rsidRPr="00640934">
              <w:rPr>
                <w:rFonts w:ascii="Cambria" w:hAnsi="Cambria" w:cs="Cambria"/>
                <w:b/>
                <w:bCs/>
              </w:rPr>
              <w:t xml:space="preserve">Office Hrs:  </w:t>
            </w:r>
            <w:r w:rsidR="0065463E">
              <w:rPr>
                <w:rFonts w:ascii="Cambria" w:hAnsi="Cambria" w:cs="Cambria"/>
              </w:rPr>
              <w:t xml:space="preserve"> </w:t>
            </w:r>
            <w:r w:rsidR="00147E07">
              <w:rPr>
                <w:rFonts w:ascii="Cambria" w:hAnsi="Cambria" w:cs="Cambria"/>
                <w:bCs/>
              </w:rPr>
              <w:t>7-12, 1-3</w:t>
            </w:r>
            <w:r w:rsidR="00172891">
              <w:rPr>
                <w:rFonts w:ascii="Cambria" w:hAnsi="Cambria" w:cs="Cambria"/>
              </w:rPr>
              <w:t xml:space="preserve"> M; 7:30-8:30 T,W,R</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Course Number:  </w:t>
            </w:r>
            <w:r>
              <w:rPr>
                <w:rFonts w:ascii="Cambria" w:hAnsi="Cambria" w:cs="Cambria"/>
              </w:rPr>
              <w:t>BIOL 2113</w:t>
            </w:r>
            <w:r w:rsidR="00422490">
              <w:rPr>
                <w:rFonts w:ascii="Cambria" w:hAnsi="Cambria" w:cs="Cambria"/>
              </w:rPr>
              <w:t xml:space="preserve"> L</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Office Location: </w:t>
            </w:r>
            <w:r w:rsidRPr="00640934">
              <w:rPr>
                <w:rFonts w:ascii="Cambria" w:hAnsi="Cambria" w:cs="Cambria"/>
              </w:rPr>
              <w:t>Room #723 (RMTC Bldg.)</w:t>
            </w:r>
          </w:p>
        </w:tc>
      </w:tr>
      <w:tr w:rsidR="00843432" w:rsidRPr="00640934" w:rsidTr="00843432">
        <w:trPr>
          <w:trHeight w:val="285"/>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Credit Hours/ Minutes</w:t>
            </w:r>
            <w:r w:rsidRPr="00476B35">
              <w:rPr>
                <w:rFonts w:ascii="Cambria" w:hAnsi="Cambria" w:cs="Cambria"/>
                <w:b/>
                <w:bCs/>
              </w:rPr>
              <w:t xml:space="preserve">:  </w:t>
            </w:r>
            <w:r w:rsidR="009322C6">
              <w:rPr>
                <w:rFonts w:ascii="Cambria" w:hAnsi="Cambria" w:cs="Cambria"/>
              </w:rPr>
              <w:t>1</w:t>
            </w:r>
            <w:r w:rsidRPr="00476B35">
              <w:rPr>
                <w:rFonts w:ascii="Cambria" w:hAnsi="Cambria" w:cs="Cambria"/>
              </w:rPr>
              <w:t xml:space="preserve"> / 2250</w:t>
            </w:r>
            <w:r w:rsidRPr="00640934">
              <w:rPr>
                <w:rFonts w:ascii="Cambria" w:hAnsi="Cambria" w:cs="Cambria"/>
                <w:b/>
                <w:bCs/>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Email Address: </w:t>
            </w:r>
            <w:hyperlink r:id="rId11" w:history="1">
              <w:r w:rsidRPr="00496AED">
                <w:rPr>
                  <w:rStyle w:val="Hyperlink"/>
                </w:rPr>
                <w:t>sajohda</w:t>
              </w:r>
              <w:r w:rsidRPr="00496AED">
                <w:rPr>
                  <w:rStyle w:val="Hyperlink"/>
                  <w:rFonts w:ascii="Cambria" w:hAnsi="Cambria" w:cs="Cambria"/>
                </w:rPr>
                <w:t>@southeasterntech.edu</w:t>
              </w:r>
            </w:hyperlink>
            <w:r w:rsidRPr="00640934">
              <w:rPr>
                <w:rFonts w:ascii="Cambria" w:hAnsi="Cambria" w:cs="Cambria"/>
                <w:b/>
                <w:bCs/>
              </w:rPr>
              <w:t xml:space="preserve"> </w:t>
            </w:r>
          </w:p>
        </w:tc>
      </w:tr>
      <w:tr w:rsidR="00843432" w:rsidRPr="00640934" w:rsidTr="00843432">
        <w:trPr>
          <w:trHeight w:val="267"/>
        </w:trPr>
        <w:tc>
          <w:tcPr>
            <w:tcW w:w="4763"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Class Location:  </w:t>
            </w:r>
            <w:r w:rsidR="00196EDC">
              <w:rPr>
                <w:rFonts w:ascii="Cambria" w:hAnsi="Cambria" w:cs="Cambria"/>
              </w:rPr>
              <w:t>RMTC 729</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Phone:  </w:t>
            </w:r>
            <w:r w:rsidRPr="00640934">
              <w:rPr>
                <w:rFonts w:ascii="Cambria" w:hAnsi="Cambria" w:cs="Cambria"/>
              </w:rPr>
              <w:t>912.538.3216</w:t>
            </w:r>
          </w:p>
        </w:tc>
      </w:tr>
      <w:tr w:rsidR="00843432" w:rsidRPr="00640934" w:rsidTr="00843432">
        <w:trPr>
          <w:trHeight w:val="368"/>
        </w:trPr>
        <w:tc>
          <w:tcPr>
            <w:tcW w:w="4763" w:type="dxa"/>
            <w:hideMark/>
          </w:tcPr>
          <w:p w:rsidR="00843432" w:rsidRPr="00763873" w:rsidRDefault="00843432" w:rsidP="002F050F">
            <w:pPr>
              <w:snapToGrid w:val="0"/>
              <w:rPr>
                <w:rFonts w:ascii="Cambria" w:hAnsi="Cambria" w:cs="Cambria"/>
                <w:b/>
                <w:bCs/>
              </w:rPr>
            </w:pPr>
            <w:r w:rsidRPr="00763873">
              <w:rPr>
                <w:rFonts w:ascii="Cambria" w:hAnsi="Cambria" w:cs="Cambria"/>
                <w:b/>
                <w:bCs/>
              </w:rPr>
              <w:t xml:space="preserve">Class Meets:  </w:t>
            </w:r>
            <w:r w:rsidR="002F050F" w:rsidRPr="00763873">
              <w:rPr>
                <w:rFonts w:ascii="Cambria" w:hAnsi="Cambria" w:cs="Cambria"/>
                <w:b/>
              </w:rPr>
              <w:t>8:</w:t>
            </w:r>
            <w:r w:rsidR="009008AF">
              <w:rPr>
                <w:rFonts w:ascii="Cambria" w:hAnsi="Cambria" w:cs="Cambria"/>
                <w:b/>
              </w:rPr>
              <w:t>05</w:t>
            </w:r>
            <w:r w:rsidR="00CB0280" w:rsidRPr="00763873">
              <w:rPr>
                <w:rFonts w:ascii="Cambria" w:hAnsi="Cambria" w:cs="Cambria"/>
              </w:rPr>
              <w:t xml:space="preserve"> </w:t>
            </w:r>
            <w:r w:rsidR="00D74085" w:rsidRPr="00763873">
              <w:rPr>
                <w:rFonts w:ascii="Cambria" w:hAnsi="Cambria" w:cs="Cambria"/>
              </w:rPr>
              <w:t>AM</w:t>
            </w:r>
            <w:r w:rsidR="00CB0280" w:rsidRPr="00763873">
              <w:rPr>
                <w:rFonts w:ascii="Cambria" w:hAnsi="Cambria" w:cs="Cambria"/>
              </w:rPr>
              <w:t>-</w:t>
            </w:r>
            <w:r w:rsidR="009008AF">
              <w:rPr>
                <w:rFonts w:ascii="Cambria" w:hAnsi="Cambria" w:cs="Cambria"/>
                <w:b/>
              </w:rPr>
              <w:t>12:50 PM</w:t>
            </w:r>
            <w:r w:rsidR="00CB0280" w:rsidRPr="00763873">
              <w:rPr>
                <w:rFonts w:ascii="Cambria" w:hAnsi="Cambria" w:cs="Cambria"/>
                <w:b/>
              </w:rPr>
              <w:t xml:space="preserve"> </w:t>
            </w:r>
          </w:p>
        </w:tc>
        <w:tc>
          <w:tcPr>
            <w:tcW w:w="6168" w:type="dxa"/>
            <w:hideMark/>
          </w:tcPr>
          <w:p w:rsidR="00843432" w:rsidRPr="00640934" w:rsidRDefault="00843432" w:rsidP="00843432">
            <w:pPr>
              <w:snapToGrid w:val="0"/>
              <w:rPr>
                <w:rFonts w:ascii="Cambria" w:hAnsi="Cambria" w:cs="Cambria"/>
                <w:b/>
                <w:bCs/>
              </w:rPr>
            </w:pPr>
            <w:r w:rsidRPr="00640934">
              <w:rPr>
                <w:rFonts w:ascii="Cambria" w:hAnsi="Cambria" w:cs="Cambria"/>
                <w:b/>
                <w:bCs/>
              </w:rPr>
              <w:t xml:space="preserve">Fax Number: </w:t>
            </w:r>
            <w:r w:rsidRPr="00640934">
              <w:rPr>
                <w:rFonts w:ascii="Cambria" w:hAnsi="Cambria" w:cs="Cambria"/>
              </w:rPr>
              <w:t>912.538.3156</w:t>
            </w:r>
          </w:p>
        </w:tc>
      </w:tr>
      <w:tr w:rsidR="00843432" w:rsidRPr="00640934" w:rsidTr="00843432">
        <w:trPr>
          <w:trHeight w:val="303"/>
        </w:trPr>
        <w:tc>
          <w:tcPr>
            <w:tcW w:w="4763" w:type="dxa"/>
            <w:hideMark/>
          </w:tcPr>
          <w:p w:rsidR="00843432" w:rsidRPr="00763873" w:rsidRDefault="00843432" w:rsidP="002F050F">
            <w:pPr>
              <w:snapToGrid w:val="0"/>
              <w:rPr>
                <w:rFonts w:ascii="Cambria" w:hAnsi="Cambria" w:cs="Cambria"/>
                <w:b/>
                <w:bCs/>
              </w:rPr>
            </w:pPr>
            <w:r w:rsidRPr="00763873">
              <w:rPr>
                <w:rFonts w:ascii="Cambria" w:hAnsi="Cambria" w:cs="Cambria"/>
                <w:b/>
                <w:bCs/>
              </w:rPr>
              <w:t xml:space="preserve">CRN: </w:t>
            </w:r>
            <w:r w:rsidR="00A6328E" w:rsidRPr="00763873">
              <w:rPr>
                <w:rFonts w:ascii="Cambria" w:hAnsi="Cambria" w:cs="Cambria"/>
                <w:b/>
                <w:bCs/>
              </w:rPr>
              <w:t>20200</w:t>
            </w:r>
          </w:p>
        </w:tc>
        <w:tc>
          <w:tcPr>
            <w:tcW w:w="6168" w:type="dxa"/>
            <w:hideMark/>
          </w:tcPr>
          <w:p w:rsidR="00843432" w:rsidRPr="00640934" w:rsidRDefault="00843432" w:rsidP="00D74085">
            <w:pPr>
              <w:snapToGrid w:val="0"/>
              <w:rPr>
                <w:rFonts w:ascii="Cambria" w:hAnsi="Cambria" w:cs="Cambria"/>
                <w:b/>
                <w:bCs/>
              </w:rPr>
            </w:pPr>
          </w:p>
        </w:tc>
      </w:tr>
    </w:tbl>
    <w:p w:rsidR="004356A1" w:rsidRPr="00640934" w:rsidRDefault="004356A1" w:rsidP="004356A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347C" w:rsidRPr="003F1204" w:rsidRDefault="00CC347C" w:rsidP="00CC347C">
      <w:pPr>
        <w:outlineLvl w:val="0"/>
        <w:rPr>
          <w:rFonts w:asciiTheme="majorHAnsi" w:hAnsiTheme="majorHAnsi" w:cs="Arial"/>
          <w:b/>
        </w:rPr>
      </w:pPr>
      <w:r w:rsidRPr="003F1204">
        <w:rPr>
          <w:rFonts w:asciiTheme="majorHAnsi" w:hAnsiTheme="majorHAnsi" w:cs="Arial"/>
          <w:b/>
        </w:rPr>
        <w:t>REQUIRED TEXT</w:t>
      </w:r>
      <w:r>
        <w:rPr>
          <w:rFonts w:asciiTheme="majorHAnsi" w:hAnsiTheme="majorHAnsi" w:cs="Arial"/>
          <w:b/>
        </w:rPr>
        <w:t>S</w:t>
      </w:r>
      <w:r w:rsidRPr="003F1204">
        <w:rPr>
          <w:rFonts w:asciiTheme="majorHAnsi" w:hAnsiTheme="majorHAnsi" w:cs="Arial"/>
          <w:b/>
        </w:rPr>
        <w:t>:</w:t>
      </w:r>
    </w:p>
    <w:p w:rsidR="00CC347C" w:rsidRPr="003F1204" w:rsidRDefault="00CC347C" w:rsidP="00CC347C">
      <w:pPr>
        <w:rPr>
          <w:rFonts w:asciiTheme="majorHAnsi" w:hAnsiTheme="majorHAnsi" w:cs="Arial"/>
        </w:rPr>
      </w:pPr>
      <w:r>
        <w:rPr>
          <w:rFonts w:asciiTheme="majorHAnsi" w:hAnsiTheme="majorHAnsi" w:cs="Arial"/>
          <w:u w:val="single"/>
          <w:vertAlign w:val="superscript"/>
        </w:rPr>
        <w:t>1</w:t>
      </w:r>
      <w:r w:rsidRPr="003F1204">
        <w:rPr>
          <w:rFonts w:asciiTheme="majorHAnsi" w:hAnsiTheme="majorHAnsi" w:cs="Arial"/>
          <w:u w:val="single"/>
        </w:rPr>
        <w:t>Principles of Anatomy and Physiology,</w:t>
      </w:r>
      <w:r w:rsidRPr="003F1204">
        <w:rPr>
          <w:rFonts w:asciiTheme="majorHAnsi" w:hAnsiTheme="majorHAnsi" w:cs="Arial"/>
        </w:rPr>
        <w:t xml:space="preserve"> Tortora/Grabowski, 1</w:t>
      </w:r>
      <w:r w:rsidR="00BB0B04">
        <w:rPr>
          <w:rFonts w:asciiTheme="majorHAnsi" w:hAnsiTheme="majorHAnsi" w:cs="Arial"/>
        </w:rPr>
        <w:t>4</w:t>
      </w:r>
      <w:r w:rsidRPr="003F1204">
        <w:rPr>
          <w:rFonts w:asciiTheme="majorHAnsi" w:hAnsiTheme="majorHAnsi" w:cs="Arial"/>
          <w:vertAlign w:val="superscript"/>
        </w:rPr>
        <w:t>th</w:t>
      </w:r>
      <w:r w:rsidRPr="003F1204">
        <w:rPr>
          <w:rFonts w:asciiTheme="majorHAnsi" w:hAnsiTheme="majorHAnsi" w:cs="Arial"/>
        </w:rPr>
        <w:t xml:space="preserve"> Edition, John Wiley &amp; Sons, Inc.</w:t>
      </w:r>
    </w:p>
    <w:p w:rsidR="00CC347C" w:rsidRPr="003F1204" w:rsidRDefault="00CC347C" w:rsidP="00CC347C">
      <w:pPr>
        <w:rPr>
          <w:rFonts w:asciiTheme="majorHAnsi" w:hAnsiTheme="majorHAnsi" w:cs="Arial"/>
          <w:sz w:val="22"/>
          <w:szCs w:val="22"/>
        </w:rPr>
      </w:pPr>
      <w:r>
        <w:rPr>
          <w:rFonts w:asciiTheme="majorHAnsi" w:hAnsiTheme="majorHAnsi" w:cs="Arial"/>
          <w:sz w:val="22"/>
          <w:szCs w:val="22"/>
          <w:u w:val="single"/>
          <w:vertAlign w:val="superscript"/>
        </w:rPr>
        <w:t>2</w:t>
      </w:r>
      <w:r w:rsidRPr="003F1204">
        <w:rPr>
          <w:rFonts w:asciiTheme="majorHAnsi" w:hAnsiTheme="majorHAnsi" w:cs="Arial"/>
          <w:sz w:val="22"/>
          <w:szCs w:val="22"/>
          <w:u w:val="single"/>
        </w:rPr>
        <w:t>E</w:t>
      </w:r>
      <w:r>
        <w:rPr>
          <w:rFonts w:asciiTheme="majorHAnsi" w:hAnsiTheme="majorHAnsi" w:cs="Arial"/>
          <w:sz w:val="22"/>
          <w:szCs w:val="22"/>
          <w:u w:val="single"/>
        </w:rPr>
        <w:t>x</w:t>
      </w:r>
      <w:r w:rsidR="000D359A">
        <w:rPr>
          <w:rFonts w:asciiTheme="majorHAnsi" w:hAnsiTheme="majorHAnsi" w:cs="Arial"/>
          <w:sz w:val="22"/>
          <w:szCs w:val="22"/>
          <w:u w:val="single"/>
        </w:rPr>
        <w:t>ercises for the Anatomy &amp; Physiology Laboratory, Erin C. Amerman, 2</w:t>
      </w:r>
      <w:r w:rsidR="000D359A" w:rsidRPr="000D359A">
        <w:rPr>
          <w:rFonts w:asciiTheme="majorHAnsi" w:hAnsiTheme="majorHAnsi" w:cs="Arial"/>
          <w:sz w:val="22"/>
          <w:szCs w:val="22"/>
          <w:u w:val="single"/>
          <w:vertAlign w:val="superscript"/>
        </w:rPr>
        <w:t>nd</w:t>
      </w:r>
      <w:r w:rsidR="000D359A">
        <w:rPr>
          <w:rFonts w:asciiTheme="majorHAnsi" w:hAnsiTheme="majorHAnsi" w:cs="Arial"/>
          <w:sz w:val="22"/>
          <w:szCs w:val="22"/>
          <w:u w:val="single"/>
        </w:rPr>
        <w:t xml:space="preserve"> Edition , Morton Publishing Inc.</w:t>
      </w:r>
      <w:r w:rsidRPr="003F1204">
        <w:rPr>
          <w:rFonts w:asciiTheme="majorHAnsi" w:hAnsiTheme="majorHAnsi" w:cs="Arial"/>
          <w:sz w:val="22"/>
          <w:szCs w:val="22"/>
        </w:rPr>
        <w:t>.</w:t>
      </w:r>
    </w:p>
    <w:p w:rsidR="00CC347C" w:rsidRPr="003F1204" w:rsidRDefault="00CC347C" w:rsidP="00CC347C">
      <w:pPr>
        <w:rPr>
          <w:rFonts w:asciiTheme="majorHAnsi" w:hAnsiTheme="majorHAnsi" w:cs="Arial"/>
        </w:rPr>
      </w:pPr>
      <w:r>
        <w:rPr>
          <w:rFonts w:asciiTheme="majorHAnsi" w:hAnsiTheme="majorHAnsi" w:cs="Arial"/>
          <w:sz w:val="22"/>
          <w:szCs w:val="22"/>
          <w:u w:val="single"/>
          <w:vertAlign w:val="superscript"/>
        </w:rPr>
        <w:t>3</w:t>
      </w:r>
      <w:r>
        <w:rPr>
          <w:rFonts w:asciiTheme="majorHAnsi" w:hAnsiTheme="majorHAnsi" w:cs="Arial"/>
          <w:sz w:val="22"/>
          <w:szCs w:val="22"/>
          <w:u w:val="single"/>
        </w:rPr>
        <w:t>A Photographic Atlas for the</w:t>
      </w:r>
      <w:r w:rsidRPr="003F1204">
        <w:rPr>
          <w:rFonts w:asciiTheme="majorHAnsi" w:hAnsiTheme="majorHAnsi" w:cs="Arial"/>
          <w:sz w:val="22"/>
          <w:szCs w:val="22"/>
          <w:u w:val="single"/>
        </w:rPr>
        <w:t xml:space="preserve"> Anatomy and Physiology</w:t>
      </w:r>
      <w:r>
        <w:rPr>
          <w:rFonts w:asciiTheme="majorHAnsi" w:hAnsiTheme="majorHAnsi" w:cs="Arial"/>
          <w:sz w:val="22"/>
          <w:szCs w:val="22"/>
          <w:u w:val="single"/>
        </w:rPr>
        <w:t xml:space="preserve"> </w:t>
      </w:r>
      <w:r w:rsidRPr="000D359A">
        <w:rPr>
          <w:rFonts w:asciiTheme="majorHAnsi" w:hAnsiTheme="majorHAnsi" w:cs="Arial"/>
          <w:sz w:val="22"/>
          <w:szCs w:val="22"/>
          <w:u w:val="single"/>
        </w:rPr>
        <w:t>Laboratory</w:t>
      </w:r>
      <w:r w:rsidR="000D359A" w:rsidRPr="000D359A">
        <w:rPr>
          <w:rFonts w:asciiTheme="majorHAnsi" w:hAnsiTheme="majorHAnsi" w:cs="Arial"/>
          <w:sz w:val="22"/>
          <w:szCs w:val="22"/>
          <w:u w:val="single"/>
        </w:rPr>
        <w:t>, 7</w:t>
      </w:r>
      <w:r w:rsidR="000D359A" w:rsidRPr="000D359A">
        <w:rPr>
          <w:rFonts w:asciiTheme="majorHAnsi" w:hAnsiTheme="majorHAnsi" w:cs="Arial"/>
          <w:sz w:val="22"/>
          <w:szCs w:val="22"/>
          <w:u w:val="single"/>
          <w:vertAlign w:val="superscript"/>
        </w:rPr>
        <w:t>th</w:t>
      </w:r>
      <w:r w:rsidR="000D359A" w:rsidRPr="000D359A">
        <w:rPr>
          <w:rFonts w:asciiTheme="majorHAnsi" w:hAnsiTheme="majorHAnsi" w:cs="Arial"/>
          <w:sz w:val="22"/>
          <w:szCs w:val="22"/>
          <w:u w:val="single"/>
        </w:rPr>
        <w:t xml:space="preserve"> Edition, Morton</w:t>
      </w:r>
      <w:r w:rsidRPr="003F1204">
        <w:rPr>
          <w:rFonts w:asciiTheme="majorHAnsi" w:hAnsiTheme="majorHAnsi" w:cs="Arial"/>
          <w:sz w:val="22"/>
          <w:szCs w:val="22"/>
        </w:rPr>
        <w:t>.</w:t>
      </w:r>
    </w:p>
    <w:p w:rsidR="006D60F4" w:rsidRPr="003F1204" w:rsidRDefault="006D60F4">
      <w:pPr>
        <w:rPr>
          <w:rFonts w:asciiTheme="majorHAnsi" w:hAnsiTheme="majorHAnsi" w:cs="Arial"/>
        </w:rPr>
      </w:pPr>
    </w:p>
    <w:p w:rsidR="002446B6" w:rsidRDefault="003A04E0">
      <w:pPr>
        <w:rPr>
          <w:rFonts w:asciiTheme="majorHAnsi" w:hAnsiTheme="majorHAnsi" w:cs="Arial"/>
        </w:rPr>
      </w:pPr>
      <w:r>
        <w:rPr>
          <w:rFonts w:asciiTheme="majorHAnsi" w:hAnsiTheme="majorHAnsi" w:cs="Arial"/>
          <w:b/>
        </w:rPr>
        <w:t xml:space="preserve">REQUIRED </w:t>
      </w:r>
      <w:r w:rsidR="006D60F4" w:rsidRPr="003F1204">
        <w:rPr>
          <w:rFonts w:asciiTheme="majorHAnsi" w:hAnsiTheme="majorHAnsi" w:cs="Arial"/>
          <w:b/>
        </w:rPr>
        <w:t>SUPPLIES</w:t>
      </w:r>
      <w:r>
        <w:rPr>
          <w:rFonts w:asciiTheme="majorHAnsi" w:hAnsiTheme="majorHAnsi" w:cs="Arial"/>
          <w:b/>
        </w:rPr>
        <w:t xml:space="preserve"> &amp; SOFTWARE</w:t>
      </w:r>
      <w:r w:rsidR="006D60F4" w:rsidRPr="003F1204">
        <w:rPr>
          <w:rFonts w:asciiTheme="majorHAnsi" w:hAnsiTheme="majorHAnsi" w:cs="Arial"/>
          <w:b/>
        </w:rPr>
        <w:t>:</w:t>
      </w:r>
      <w:r w:rsidR="002446B6">
        <w:rPr>
          <w:rFonts w:asciiTheme="majorHAnsi" w:hAnsiTheme="majorHAnsi" w:cs="Arial"/>
        </w:rPr>
        <w:t xml:space="preserve">  </w:t>
      </w:r>
    </w:p>
    <w:p w:rsidR="00E009AD" w:rsidRPr="003F1204" w:rsidRDefault="00E009AD" w:rsidP="00E009AD">
      <w:pPr>
        <w:rPr>
          <w:rFonts w:asciiTheme="majorHAnsi" w:hAnsiTheme="majorHAnsi" w:cs="Arial"/>
        </w:rPr>
      </w:pPr>
      <w:r>
        <w:rPr>
          <w:rFonts w:ascii="Cambria" w:hAnsi="Cambria" w:cs="Cambria"/>
        </w:rPr>
        <w:t xml:space="preserve">3 hole binder, </w:t>
      </w:r>
      <w:r w:rsidRPr="00593C7C">
        <w:rPr>
          <w:rFonts w:ascii="Cambria" w:hAnsi="Cambria" w:cs="Cambria"/>
          <w:u w:val="single"/>
        </w:rPr>
        <w:t>c</w:t>
      </w:r>
      <w:r w:rsidRPr="00593C7C">
        <w:rPr>
          <w:rFonts w:asciiTheme="majorHAnsi" w:hAnsiTheme="majorHAnsi" w:cs="Arial"/>
          <w:u w:val="single"/>
        </w:rPr>
        <w:t>lear front report cover</w:t>
      </w:r>
      <w:r>
        <w:rPr>
          <w:rFonts w:asciiTheme="majorHAnsi" w:hAnsiTheme="majorHAnsi" w:cs="Arial"/>
        </w:rPr>
        <w:t xml:space="preserve"> (make sure it is sturdy and can hold 100 pages or more), </w:t>
      </w:r>
      <w:r w:rsidRPr="00593C7C">
        <w:rPr>
          <w:rFonts w:asciiTheme="majorHAnsi" w:hAnsiTheme="majorHAnsi" w:cs="Arial"/>
          <w:u w:val="single"/>
        </w:rPr>
        <w:t>colored pencils</w:t>
      </w:r>
      <w:r>
        <w:rPr>
          <w:rFonts w:asciiTheme="majorHAnsi" w:hAnsiTheme="majorHAnsi" w:cs="Arial"/>
        </w:rPr>
        <w:t>, i</w:t>
      </w:r>
      <w:r w:rsidRPr="003F1204">
        <w:rPr>
          <w:rFonts w:asciiTheme="majorHAnsi" w:hAnsiTheme="majorHAnsi" w:cs="Arial"/>
        </w:rPr>
        <w:t>nk pens, highlighter, and any other supplies deemed necessary by instructor.</w:t>
      </w:r>
    </w:p>
    <w:p w:rsidR="001D1C29" w:rsidRDefault="001D1C29" w:rsidP="00105E6C">
      <w:pPr>
        <w:outlineLvl w:val="0"/>
        <w:rPr>
          <w:rFonts w:asciiTheme="majorHAnsi" w:hAnsiTheme="majorHAnsi" w:cs="Arial"/>
          <w:b/>
        </w:rPr>
      </w:pPr>
    </w:p>
    <w:p w:rsidR="00105E6C" w:rsidRPr="003F1204" w:rsidRDefault="00105E6C" w:rsidP="00105E6C">
      <w:pPr>
        <w:outlineLvl w:val="0"/>
        <w:rPr>
          <w:rFonts w:asciiTheme="majorHAnsi" w:hAnsiTheme="majorHAnsi" w:cs="Arial"/>
          <w:b/>
        </w:rPr>
      </w:pPr>
      <w:r w:rsidRPr="003F1204">
        <w:rPr>
          <w:rFonts w:asciiTheme="majorHAnsi" w:hAnsiTheme="majorHAnsi" w:cs="Arial"/>
          <w:b/>
        </w:rPr>
        <w:t>COURSE DESCRIPTION:</w:t>
      </w:r>
    </w:p>
    <w:p w:rsidR="00105E6C" w:rsidRDefault="00105E6C" w:rsidP="00105E6C">
      <w:pPr>
        <w:rPr>
          <w:rFonts w:asciiTheme="majorHAnsi" w:hAnsiTheme="majorHAnsi" w:cs="Arial"/>
        </w:rPr>
      </w:pPr>
      <w:r>
        <w:rPr>
          <w:rFonts w:asciiTheme="majorHAnsi" w:hAnsiTheme="majorHAnsi" w:cs="Arial"/>
        </w:rPr>
        <w:t>Selected laboratory exercises paralleling the topics in BIOL 2113.  The laboratory exercises for this course include body organization, cell structure and functions, tissue classifications, integumentary system, skeletal system, muscular system, and nervous sensory systems.</w:t>
      </w:r>
    </w:p>
    <w:p w:rsidR="00105E6C" w:rsidRPr="003F1204" w:rsidRDefault="00105E6C" w:rsidP="00105E6C">
      <w:pPr>
        <w:rPr>
          <w:rFonts w:asciiTheme="majorHAnsi" w:hAnsiTheme="majorHAnsi" w:cs="Arial"/>
        </w:rPr>
      </w:pPr>
    </w:p>
    <w:p w:rsidR="00105E6C" w:rsidRPr="003F1204" w:rsidRDefault="00105E6C" w:rsidP="00105E6C">
      <w:pPr>
        <w:outlineLvl w:val="0"/>
        <w:rPr>
          <w:rFonts w:asciiTheme="majorHAnsi" w:hAnsiTheme="majorHAnsi" w:cs="Arial"/>
          <w:b/>
        </w:rPr>
      </w:pPr>
      <w:r w:rsidRPr="003F1204">
        <w:rPr>
          <w:rFonts w:asciiTheme="majorHAnsi" w:hAnsiTheme="majorHAnsi" w:cs="Arial"/>
          <w:b/>
        </w:rPr>
        <w:t>MAJOR COURSE COMPETENCIES:</w:t>
      </w:r>
    </w:p>
    <w:p w:rsidR="002933A0" w:rsidRDefault="002933A0" w:rsidP="00F93A1C">
      <w:pPr>
        <w:pStyle w:val="ListParagraph"/>
        <w:numPr>
          <w:ilvl w:val="0"/>
          <w:numId w:val="2"/>
        </w:numPr>
        <w:outlineLvl w:val="0"/>
        <w:rPr>
          <w:rFonts w:asciiTheme="majorHAnsi" w:hAnsiTheme="majorHAnsi" w:cs="Arial"/>
        </w:rPr>
      </w:pPr>
      <w:r>
        <w:rPr>
          <w:rFonts w:asciiTheme="majorHAnsi" w:hAnsiTheme="majorHAnsi" w:cs="Arial"/>
        </w:rPr>
        <w:t>Laboratory Safety</w:t>
      </w:r>
    </w:p>
    <w:p w:rsidR="00105E6C" w:rsidRPr="00806C8A" w:rsidRDefault="00105E6C" w:rsidP="00F93A1C">
      <w:pPr>
        <w:pStyle w:val="ListParagraph"/>
        <w:numPr>
          <w:ilvl w:val="0"/>
          <w:numId w:val="2"/>
        </w:numPr>
        <w:outlineLvl w:val="0"/>
        <w:rPr>
          <w:rFonts w:asciiTheme="majorHAnsi" w:hAnsiTheme="majorHAnsi" w:cs="Arial"/>
        </w:rPr>
      </w:pPr>
      <w:r w:rsidRPr="00806C8A">
        <w:rPr>
          <w:rFonts w:asciiTheme="majorHAnsi" w:hAnsiTheme="majorHAnsi" w:cs="Arial"/>
        </w:rPr>
        <w:t>Body Organization</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Cell Structure and Function</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Tissue Classifications</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Integumentary System</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Skeletal System</w:t>
      </w:r>
    </w:p>
    <w:p w:rsidR="00105E6C" w:rsidRPr="00806C8A"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Muscular System</w:t>
      </w:r>
    </w:p>
    <w:p w:rsidR="00105E6C" w:rsidRDefault="00105E6C" w:rsidP="00F93A1C">
      <w:pPr>
        <w:pStyle w:val="ListParagraph"/>
        <w:numPr>
          <w:ilvl w:val="0"/>
          <w:numId w:val="2"/>
        </w:numPr>
        <w:rPr>
          <w:rFonts w:asciiTheme="majorHAnsi" w:hAnsiTheme="majorHAnsi" w:cs="Arial"/>
        </w:rPr>
      </w:pPr>
      <w:r w:rsidRPr="00806C8A">
        <w:rPr>
          <w:rFonts w:asciiTheme="majorHAnsi" w:hAnsiTheme="majorHAnsi" w:cs="Arial"/>
        </w:rPr>
        <w:t>The Nervous and Sensory Systems</w:t>
      </w:r>
    </w:p>
    <w:p w:rsidR="000C1087" w:rsidRDefault="000C1087" w:rsidP="000C1087">
      <w:pPr>
        <w:pStyle w:val="ListParagraph"/>
        <w:rPr>
          <w:rFonts w:asciiTheme="majorHAnsi" w:hAnsiTheme="majorHAnsi" w:cs="Arial"/>
        </w:rPr>
      </w:pPr>
    </w:p>
    <w:p w:rsidR="000C1087" w:rsidRPr="000220D4" w:rsidRDefault="000C1087" w:rsidP="000C1087">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0C1087" w:rsidRPr="000220D4" w:rsidRDefault="000C1087" w:rsidP="000C1087">
      <w:pPr>
        <w:numPr>
          <w:ilvl w:val="0"/>
          <w:numId w:val="12"/>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5F3B39" w:rsidRDefault="005F3B39" w:rsidP="005F3B39">
      <w:pPr>
        <w:widowControl w:val="0"/>
        <w:ind w:left="450"/>
        <w:rPr>
          <w:rFonts w:ascii="Arial" w:hAnsi="Arial" w:cs="Arial"/>
          <w:snapToGrid w:val="0"/>
          <w:sz w:val="22"/>
          <w:szCs w:val="22"/>
        </w:rPr>
      </w:pPr>
    </w:p>
    <w:p w:rsidR="005F3B39" w:rsidRPr="005F3B39" w:rsidRDefault="005F3B39" w:rsidP="005F3B39">
      <w:pPr>
        <w:widowControl w:val="0"/>
        <w:ind w:left="450"/>
        <w:rPr>
          <w:rFonts w:ascii="Arial" w:hAnsi="Arial" w:cs="Arial"/>
          <w:snapToGrid w:val="0"/>
          <w:sz w:val="22"/>
          <w:szCs w:val="22"/>
        </w:rPr>
      </w:pPr>
      <w:r w:rsidRPr="005F3B39">
        <w:rPr>
          <w:rFonts w:ascii="Arial" w:hAnsi="Arial" w:cs="Arial"/>
          <w:snapToGrid w:val="0"/>
          <w:sz w:val="22"/>
          <w:szCs w:val="22"/>
        </w:rPr>
        <w:lastRenderedPageBreak/>
        <w:t>All students pursuing a degree, a diploma, or a Technical Certificate of Credit with a General Education component will be required to pass the General Education Competency Exams prior to graduation.</w:t>
      </w:r>
    </w:p>
    <w:p w:rsidR="005F3B39" w:rsidRDefault="005F3B39" w:rsidP="00105E6C">
      <w:pPr>
        <w:outlineLvl w:val="0"/>
        <w:rPr>
          <w:rFonts w:asciiTheme="majorHAnsi" w:hAnsiTheme="majorHAnsi" w:cs="Arial"/>
          <w:b/>
          <w:sz w:val="28"/>
          <w:szCs w:val="28"/>
        </w:rPr>
      </w:pPr>
    </w:p>
    <w:p w:rsidR="00105E6C" w:rsidRDefault="00105E6C" w:rsidP="00105E6C">
      <w:pPr>
        <w:outlineLvl w:val="0"/>
        <w:rPr>
          <w:rFonts w:asciiTheme="majorHAnsi" w:hAnsiTheme="majorHAnsi" w:cs="Arial"/>
        </w:rPr>
      </w:pPr>
      <w:r w:rsidRPr="00530AF7">
        <w:rPr>
          <w:rFonts w:asciiTheme="majorHAnsi" w:hAnsiTheme="majorHAnsi" w:cs="Arial"/>
          <w:b/>
          <w:sz w:val="28"/>
          <w:szCs w:val="28"/>
        </w:rPr>
        <w:t>Pre-requisite:</w:t>
      </w:r>
      <w:r w:rsidRPr="003F1204">
        <w:rPr>
          <w:rFonts w:asciiTheme="majorHAnsi" w:hAnsiTheme="majorHAnsi" w:cs="Arial"/>
        </w:rPr>
        <w:t xml:space="preserve">  Regular admission</w:t>
      </w:r>
    </w:p>
    <w:p w:rsidR="00D71044" w:rsidRDefault="00105E6C" w:rsidP="00105E6C">
      <w:pPr>
        <w:outlineLvl w:val="0"/>
        <w:rPr>
          <w:rFonts w:asciiTheme="majorHAnsi" w:hAnsiTheme="majorHAnsi" w:cs="Arial"/>
        </w:rPr>
      </w:pPr>
      <w:r w:rsidRPr="00530AF7">
        <w:rPr>
          <w:rFonts w:asciiTheme="majorHAnsi" w:hAnsiTheme="majorHAnsi" w:cs="Arial"/>
          <w:b/>
          <w:sz w:val="28"/>
        </w:rPr>
        <w:t>Co-requisites:</w:t>
      </w:r>
      <w:r w:rsidRPr="00530AF7">
        <w:rPr>
          <w:rFonts w:asciiTheme="majorHAnsi" w:hAnsiTheme="majorHAnsi" w:cs="Arial"/>
          <w:b/>
          <w:i/>
          <w:sz w:val="28"/>
        </w:rPr>
        <w:t xml:space="preserve"> </w:t>
      </w:r>
      <w:r>
        <w:rPr>
          <w:rFonts w:asciiTheme="majorHAnsi" w:hAnsiTheme="majorHAnsi" w:cs="Arial"/>
        </w:rPr>
        <w:t>BIOL 2113 Anatomy and Physiology I</w:t>
      </w:r>
    </w:p>
    <w:p w:rsidR="005F3B39" w:rsidRDefault="005F3B39" w:rsidP="00105E6C">
      <w:pPr>
        <w:outlineLvl w:val="0"/>
        <w:rPr>
          <w:rFonts w:asciiTheme="majorHAnsi" w:hAnsiTheme="majorHAnsi" w:cs="Arial"/>
          <w:b/>
        </w:rPr>
      </w:pPr>
    </w:p>
    <w:p w:rsidR="00105E6C" w:rsidRPr="005F3B39" w:rsidRDefault="00105E6C" w:rsidP="00105E6C">
      <w:pPr>
        <w:outlineLvl w:val="0"/>
        <w:rPr>
          <w:rFonts w:asciiTheme="majorHAnsi" w:hAnsiTheme="majorHAnsi" w:cs="Arial"/>
          <w:sz w:val="28"/>
          <w:szCs w:val="28"/>
        </w:rPr>
      </w:pPr>
      <w:r w:rsidRPr="005F3B39">
        <w:rPr>
          <w:rFonts w:asciiTheme="majorHAnsi" w:hAnsiTheme="majorHAnsi" w:cs="Arial"/>
          <w:b/>
          <w:sz w:val="28"/>
          <w:szCs w:val="28"/>
        </w:rPr>
        <w:t>COURSE OUTLINE:</w:t>
      </w:r>
    </w:p>
    <w:p w:rsidR="00105E6C" w:rsidRDefault="00105E6C" w:rsidP="00105E6C">
      <w:pPr>
        <w:rPr>
          <w:rFonts w:asciiTheme="majorHAnsi" w:hAnsiTheme="majorHAnsi" w:cs="Arial"/>
        </w:rPr>
      </w:pP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Laboratory Safety</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Discuss and apply laboratory exercises encompassing the appropriate practice of laboratory precautions and laboratory safety.</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Body Organization</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body organization.</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Cell Structure and Function</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cell structure and functions.</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Tissue Classifications</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tissue classification.</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Integumentary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 xml:space="preserve">Perform and apply laboratory exercises encompassing </w:t>
      </w:r>
      <w:r w:rsidR="00263189">
        <w:rPr>
          <w:rFonts w:asciiTheme="majorHAnsi" w:hAnsiTheme="majorHAnsi" w:cs="Arial"/>
        </w:rPr>
        <w:t>the I</w:t>
      </w:r>
      <w:r>
        <w:rPr>
          <w:rFonts w:asciiTheme="majorHAnsi" w:hAnsiTheme="majorHAnsi" w:cs="Arial"/>
        </w:rPr>
        <w:t>ntegumentary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Skeletal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skeletal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Muscular System</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muscular system.</w:t>
      </w:r>
    </w:p>
    <w:p w:rsidR="00105E6C" w:rsidRDefault="00105E6C" w:rsidP="00F93A1C">
      <w:pPr>
        <w:pStyle w:val="ListParagraph"/>
        <w:numPr>
          <w:ilvl w:val="0"/>
          <w:numId w:val="1"/>
        </w:numPr>
        <w:rPr>
          <w:rFonts w:asciiTheme="majorHAnsi" w:hAnsiTheme="majorHAnsi" w:cs="Arial"/>
        </w:rPr>
      </w:pPr>
      <w:r>
        <w:rPr>
          <w:rFonts w:asciiTheme="majorHAnsi" w:hAnsiTheme="majorHAnsi" w:cs="Arial"/>
        </w:rPr>
        <w:t>Nervous and Sensory Systems</w:t>
      </w:r>
    </w:p>
    <w:p w:rsidR="00105E6C" w:rsidRDefault="00105E6C" w:rsidP="00F93A1C">
      <w:pPr>
        <w:pStyle w:val="ListParagraph"/>
        <w:numPr>
          <w:ilvl w:val="1"/>
          <w:numId w:val="1"/>
        </w:numPr>
        <w:rPr>
          <w:rFonts w:asciiTheme="majorHAnsi" w:hAnsiTheme="majorHAnsi" w:cs="Arial"/>
        </w:rPr>
      </w:pPr>
      <w:r>
        <w:rPr>
          <w:rFonts w:asciiTheme="majorHAnsi" w:hAnsiTheme="majorHAnsi" w:cs="Arial"/>
        </w:rPr>
        <w:t>Perform and apply laboratory exercises encompassing the nervous and sensory systems.</w:t>
      </w:r>
    </w:p>
    <w:p w:rsidR="00105E6C" w:rsidRPr="0097687F" w:rsidRDefault="00105E6C" w:rsidP="00105E6C">
      <w:pPr>
        <w:pStyle w:val="ListParagraph"/>
        <w:ind w:left="0"/>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0C1087" w:rsidRDefault="000C1087" w:rsidP="000B407B">
      <w:pPr>
        <w:outlineLvl w:val="0"/>
        <w:rPr>
          <w:rFonts w:asciiTheme="majorHAnsi" w:hAnsiTheme="majorHAnsi" w:cs="Arial"/>
          <w:b/>
        </w:rPr>
      </w:pPr>
    </w:p>
    <w:p w:rsidR="000C1087" w:rsidRPr="008041DA" w:rsidRDefault="000C1087" w:rsidP="000C1087">
      <w:pPr>
        <w:tabs>
          <w:tab w:val="left" w:pos="720"/>
          <w:tab w:val="left" w:pos="1440"/>
          <w:tab w:val="left" w:pos="2160"/>
          <w:tab w:val="left" w:pos="2880"/>
          <w:tab w:val="left" w:pos="3600"/>
          <w:tab w:val="left" w:pos="4320"/>
          <w:tab w:val="left" w:pos="5040"/>
        </w:tabs>
        <w:outlineLvl w:val="0"/>
        <w:rPr>
          <w:rFonts w:asciiTheme="majorHAnsi" w:hAnsiTheme="majorHAnsi"/>
          <w:b/>
        </w:rPr>
      </w:pPr>
      <w:r w:rsidRPr="008041DA">
        <w:rPr>
          <w:rFonts w:asciiTheme="majorHAnsi" w:hAnsiTheme="majorHAnsi"/>
          <w:b/>
        </w:rPr>
        <w:t>EVALUATION PROCEDURES</w:t>
      </w:r>
    </w:p>
    <w:p w:rsidR="000C1087" w:rsidRDefault="000C1087" w:rsidP="000C7382">
      <w:pPr>
        <w:tabs>
          <w:tab w:val="left" w:pos="720"/>
          <w:tab w:val="left" w:pos="1440"/>
          <w:tab w:val="left" w:pos="2160"/>
          <w:tab w:val="left" w:pos="2880"/>
          <w:tab w:val="left" w:pos="3600"/>
          <w:tab w:val="left" w:pos="4320"/>
          <w:tab w:val="left" w:pos="5040"/>
        </w:tabs>
        <w:outlineLvl w:val="0"/>
        <w:rPr>
          <w:rFonts w:asciiTheme="majorHAnsi" w:hAnsiTheme="majorHAnsi" w:cs="Cambria"/>
        </w:rPr>
      </w:pPr>
      <w:r w:rsidRPr="00FD5BB9">
        <w:rPr>
          <w:rFonts w:asciiTheme="majorHAnsi" w:hAnsiTheme="majorHAnsi" w:cs="Arial"/>
          <w:b/>
          <w:bCs/>
        </w:rPr>
        <w:t xml:space="preserve">In order to sit for the final exam, a student must </w:t>
      </w:r>
      <w:r>
        <w:rPr>
          <w:rFonts w:asciiTheme="majorHAnsi" w:hAnsiTheme="majorHAnsi" w:cs="Arial"/>
          <w:b/>
          <w:bCs/>
        </w:rPr>
        <w:t xml:space="preserve">maintain a </w:t>
      </w:r>
      <w:r w:rsidRPr="00FE1F9B">
        <w:rPr>
          <w:rFonts w:asciiTheme="majorHAnsi" w:hAnsiTheme="majorHAnsi" w:cs="Arial"/>
          <w:b/>
          <w:bCs/>
          <w:u w:val="single"/>
        </w:rPr>
        <w:t>Lecture Test</w:t>
      </w:r>
      <w:r>
        <w:rPr>
          <w:rFonts w:asciiTheme="majorHAnsi" w:hAnsiTheme="majorHAnsi" w:cs="Arial"/>
          <w:b/>
          <w:bCs/>
        </w:rPr>
        <w:t xml:space="preserve"> and </w:t>
      </w:r>
      <w:r w:rsidRPr="00FE1F9B">
        <w:rPr>
          <w:rFonts w:asciiTheme="majorHAnsi" w:hAnsiTheme="majorHAnsi" w:cs="Arial"/>
          <w:b/>
          <w:bCs/>
          <w:u w:val="single"/>
        </w:rPr>
        <w:t>Lab Test</w:t>
      </w:r>
      <w:r w:rsidRPr="00FD5BB9">
        <w:rPr>
          <w:rFonts w:asciiTheme="majorHAnsi" w:hAnsiTheme="majorHAnsi" w:cs="Arial"/>
          <w:b/>
          <w:bCs/>
          <w:i/>
          <w:iCs/>
        </w:rPr>
        <w:t xml:space="preserve"> </w:t>
      </w:r>
      <w:r w:rsidRPr="00FD5BB9">
        <w:rPr>
          <w:rFonts w:asciiTheme="majorHAnsi" w:hAnsiTheme="majorHAnsi" w:cs="Arial"/>
          <w:b/>
          <w:bCs/>
        </w:rPr>
        <w:t>Average of 70</w:t>
      </w:r>
      <w:r w:rsidRPr="00FD5BB9">
        <w:rPr>
          <w:rFonts w:asciiTheme="majorHAnsi" w:hAnsiTheme="majorHAnsi" w:cs="Arial"/>
          <w:b/>
          <w:bCs/>
          <w:i/>
          <w:iCs/>
        </w:rPr>
        <w:t xml:space="preserve"> </w:t>
      </w:r>
      <w:r w:rsidRPr="00FD5BB9">
        <w:rPr>
          <w:rFonts w:asciiTheme="majorHAnsi" w:hAnsiTheme="majorHAnsi" w:cs="Arial"/>
          <w:b/>
          <w:bCs/>
        </w:rPr>
        <w:t>or above</w:t>
      </w:r>
      <w:r>
        <w:rPr>
          <w:rFonts w:asciiTheme="majorHAnsi" w:hAnsiTheme="majorHAnsi" w:cs="Arial"/>
          <w:b/>
          <w:bCs/>
        </w:rPr>
        <w:t xml:space="preserve"> </w:t>
      </w:r>
      <w:r w:rsidRPr="00FD5BB9">
        <w:rPr>
          <w:rFonts w:asciiTheme="majorHAnsi" w:hAnsiTheme="majorHAnsi" w:cs="Arial"/>
          <w:b/>
          <w:bCs/>
        </w:rPr>
        <w:t>prior to the date of the scheduled final.</w:t>
      </w:r>
      <w:r>
        <w:rPr>
          <w:rFonts w:asciiTheme="majorHAnsi" w:hAnsiTheme="majorHAnsi" w:cs="Arial"/>
          <w:b/>
          <w:bCs/>
        </w:rPr>
        <w:t xml:space="preserve">  </w:t>
      </w:r>
      <w:r w:rsidRPr="00FD5BB9">
        <w:rPr>
          <w:rFonts w:asciiTheme="majorHAnsi" w:hAnsiTheme="majorHAnsi" w:cs="Arial"/>
        </w:rPr>
        <w:t>Grades of 69.9 will not be rounded up.</w:t>
      </w:r>
      <w:r>
        <w:rPr>
          <w:rFonts w:asciiTheme="majorHAnsi" w:hAnsiTheme="majorHAnsi" w:cs="Arial"/>
        </w:rPr>
        <w:t xml:space="preserve"> </w:t>
      </w:r>
      <w:r w:rsidRPr="00FD5BB9">
        <w:rPr>
          <w:rFonts w:asciiTheme="majorHAnsi" w:hAnsiTheme="majorHAnsi" w:cs="Arial"/>
        </w:rPr>
        <w:t xml:space="preserve"> If the student has below a 70 average, </w:t>
      </w:r>
      <w:r w:rsidRPr="005D7CE2">
        <w:rPr>
          <w:rFonts w:asciiTheme="majorHAnsi" w:hAnsiTheme="majorHAnsi" w:cs="Arial"/>
          <w:u w:val="single"/>
        </w:rPr>
        <w:t>the student will be given a letter grade based on tests average</w:t>
      </w:r>
      <w:r>
        <w:rPr>
          <w:rFonts w:asciiTheme="majorHAnsi" w:hAnsiTheme="majorHAnsi" w:cs="Arial"/>
        </w:rPr>
        <w:t>.</w:t>
      </w:r>
      <w:r w:rsidR="000C7382">
        <w:rPr>
          <w:rFonts w:asciiTheme="majorHAnsi" w:hAnsiTheme="majorHAnsi" w:cs="Arial"/>
        </w:rPr>
        <w:t xml:space="preserve"> </w:t>
      </w:r>
      <w:r w:rsidR="000C7382">
        <w:rPr>
          <w:rFonts w:ascii="Arial" w:hAnsi="Arial" w:cs="Arial"/>
          <w:sz w:val="22"/>
          <w:szCs w:val="22"/>
        </w:rPr>
        <w:t xml:space="preserve">Assignments, lab reports, or presentation grades are not included in Tests averages, only Tests grades. </w:t>
      </w:r>
      <w:r w:rsidR="000C7382" w:rsidRPr="007601B2">
        <w:rPr>
          <w:rFonts w:ascii="Arial" w:hAnsi="Arial" w:cs="Arial"/>
          <w:sz w:val="22"/>
          <w:szCs w:val="22"/>
        </w:rPr>
        <w:t xml:space="preserve"> </w:t>
      </w:r>
    </w:p>
    <w:p w:rsidR="000C1087" w:rsidRPr="000C7382" w:rsidRDefault="000C1087" w:rsidP="000C1087">
      <w:pPr>
        <w:rPr>
          <w:rFonts w:asciiTheme="majorHAnsi" w:hAnsiTheme="majorHAnsi" w:cs="Cambria"/>
        </w:rPr>
      </w:pPr>
      <w:r w:rsidRPr="000C7382">
        <w:rPr>
          <w:rFonts w:asciiTheme="majorHAnsi" w:hAnsiTheme="majorHAnsi" w:cs="Cambria"/>
        </w:rPr>
        <w:t>THERE WILL BE NO DROP GRADE FOR LECTURE OR LAB.</w:t>
      </w:r>
    </w:p>
    <w:p w:rsidR="000C1087" w:rsidRDefault="000C1087" w:rsidP="000C1087">
      <w:pPr>
        <w:rPr>
          <w:rFonts w:asciiTheme="majorHAnsi" w:hAnsiTheme="majorHAnsi" w:cs="Cambria"/>
          <w:bCs/>
          <w:sz w:val="28"/>
          <w:szCs w:val="28"/>
        </w:rPr>
      </w:pPr>
    </w:p>
    <w:p w:rsidR="000C1087" w:rsidRPr="000C1087" w:rsidRDefault="000C1087" w:rsidP="000C1087">
      <w:pPr>
        <w:rPr>
          <w:rFonts w:asciiTheme="majorHAnsi" w:hAnsiTheme="majorHAnsi" w:cs="Cambria"/>
        </w:rPr>
      </w:pPr>
      <w:r w:rsidRPr="000C1087">
        <w:rPr>
          <w:rFonts w:asciiTheme="majorHAnsi" w:hAnsiTheme="majorHAnsi" w:cs="Cambria"/>
          <w:bCs/>
        </w:rPr>
        <w:t xml:space="preserve">MAKEUP GUIDELINES: </w:t>
      </w:r>
      <w:r w:rsidRPr="000C1087">
        <w:rPr>
          <w:rFonts w:asciiTheme="majorHAnsi" w:hAnsiTheme="majorHAnsi" w:cs="Cambria"/>
          <w:u w:val="single"/>
        </w:rPr>
        <w:t>THERE WILL BE NO MAKE UP FOR LAB EXAMS.  FAILURE TO TAKE LAB EXAMS ON SPECIFIED DATE WILL RESULT IN A ZERO FOR THAT EXAM.</w:t>
      </w:r>
    </w:p>
    <w:p w:rsidR="000C1087" w:rsidRDefault="000C1087" w:rsidP="000C1087">
      <w:pPr>
        <w:rPr>
          <w:rFonts w:asciiTheme="majorHAnsi" w:hAnsiTheme="majorHAnsi" w:cs="Cambria"/>
        </w:rPr>
      </w:pPr>
    </w:p>
    <w:p w:rsidR="000C1087" w:rsidRDefault="000C1087" w:rsidP="000C1087">
      <w:pPr>
        <w:rPr>
          <w:rFonts w:asciiTheme="majorHAnsi" w:hAnsiTheme="majorHAnsi" w:cs="Cambria"/>
        </w:rPr>
      </w:pPr>
      <w:r w:rsidRPr="000C1087">
        <w:rPr>
          <w:rFonts w:asciiTheme="majorHAnsi" w:hAnsiTheme="majorHAnsi" w:cs="Cambria"/>
          <w:b/>
        </w:rPr>
        <w:t>Finals</w:t>
      </w:r>
      <w:r>
        <w:rPr>
          <w:rFonts w:asciiTheme="majorHAnsi" w:hAnsiTheme="majorHAnsi" w:cs="Cambria"/>
        </w:rPr>
        <w:t xml:space="preserve">: </w:t>
      </w:r>
      <w:r w:rsidRPr="00BC5EC2">
        <w:rPr>
          <w:rFonts w:asciiTheme="majorHAnsi" w:hAnsiTheme="majorHAnsi" w:cs="Cambria"/>
        </w:rPr>
        <w:t xml:space="preserve">A comprehensive final examination will be given at the end of the semester.  There will be no make-up exam for the final examination.  </w:t>
      </w:r>
      <w:r w:rsidRPr="00BC5EC2">
        <w:rPr>
          <w:rFonts w:asciiTheme="majorHAnsi" w:hAnsiTheme="majorHAnsi" w:cs="Cambria"/>
          <w:b/>
        </w:rPr>
        <w:t>Failure to take the final examination on the specified date will result in a grade of zero.</w:t>
      </w:r>
      <w:r w:rsidRPr="00BC5EC2">
        <w:rPr>
          <w:rFonts w:asciiTheme="majorHAnsi" w:hAnsiTheme="majorHAnsi" w:cs="Cambria"/>
        </w:rPr>
        <w:t xml:space="preserve">  The final exam will include all chapters covered.</w:t>
      </w:r>
    </w:p>
    <w:p w:rsidR="000C1087" w:rsidRPr="007C129C" w:rsidRDefault="000C1087" w:rsidP="000C1087">
      <w:pPr>
        <w:rPr>
          <w:rFonts w:asciiTheme="majorHAnsi" w:hAnsiTheme="majorHAnsi" w:cs="Cambria"/>
        </w:rPr>
      </w:pPr>
    </w:p>
    <w:p w:rsidR="000C1087" w:rsidRDefault="000C1087" w:rsidP="000C1087">
      <w:pPr>
        <w:rPr>
          <w:rFonts w:asciiTheme="majorHAnsi" w:hAnsiTheme="majorHAnsi" w:cs="Cambria"/>
        </w:rPr>
      </w:pPr>
      <w:r w:rsidRPr="001E7AB6">
        <w:rPr>
          <w:rFonts w:asciiTheme="majorHAnsi" w:hAnsiTheme="majorHAnsi" w:cs="Cambria"/>
          <w:b/>
        </w:rPr>
        <w:t>Lab Assignments/Lab Report</w:t>
      </w:r>
      <w:r w:rsidRPr="001E7AB6">
        <w:rPr>
          <w:rFonts w:asciiTheme="majorHAnsi" w:hAnsiTheme="majorHAnsi" w:cs="Cambria"/>
        </w:rPr>
        <w:t xml:space="preserve">:  A laboratory report will be created by each student using a clear front cover report (see required supplies </w:t>
      </w:r>
      <w:r w:rsidR="00AD1A53" w:rsidRPr="001E7AB6">
        <w:rPr>
          <w:rFonts w:asciiTheme="majorHAnsi" w:hAnsiTheme="majorHAnsi" w:cs="Cambria"/>
        </w:rPr>
        <w:t>pg.</w:t>
      </w:r>
      <w:r w:rsidRPr="001E7AB6">
        <w:rPr>
          <w:rFonts w:asciiTheme="majorHAnsi" w:hAnsiTheme="majorHAnsi" w:cs="Cambria"/>
        </w:rPr>
        <w:t xml:space="preserve"> 1 on syllabus).  The lab report will include all completed lab worksheets, assignments, </w:t>
      </w:r>
      <w:r w:rsidRPr="000C1087">
        <w:rPr>
          <w:rFonts w:asciiTheme="majorHAnsi" w:hAnsiTheme="majorHAnsi" w:cs="Cambria"/>
          <w:highlight w:val="yellow"/>
        </w:rPr>
        <w:t>Chapter Learning Objectives (</w:t>
      </w:r>
      <w:r w:rsidR="00AD1A53" w:rsidRPr="000C1087">
        <w:rPr>
          <w:rFonts w:asciiTheme="majorHAnsi" w:hAnsiTheme="majorHAnsi" w:cs="Cambria"/>
          <w:highlight w:val="yellow"/>
        </w:rPr>
        <w:t>M. Drive</w:t>
      </w:r>
      <w:r w:rsidRPr="000C1087">
        <w:rPr>
          <w:rFonts w:asciiTheme="majorHAnsi" w:hAnsiTheme="majorHAnsi" w:cs="Cambria"/>
          <w:highlight w:val="yellow"/>
        </w:rPr>
        <w:t xml:space="preserve">), </w:t>
      </w:r>
      <w:r w:rsidRPr="001E7AB6">
        <w:rPr>
          <w:rFonts w:asciiTheme="majorHAnsi" w:hAnsiTheme="majorHAnsi" w:cs="Cambria"/>
        </w:rPr>
        <w:t xml:space="preserve">drawings of microscopic slide observations (using color pencils), etc.  Lab reports are due at the end of each lab session and all lab work should be submitted bound in “clear front” report cover.  Lab reports will </w:t>
      </w:r>
      <w:r>
        <w:rPr>
          <w:rFonts w:asciiTheme="majorHAnsi" w:hAnsiTheme="majorHAnsi" w:cs="Cambria"/>
        </w:rPr>
        <w:t>not be</w:t>
      </w:r>
      <w:r w:rsidRPr="001E7AB6">
        <w:rPr>
          <w:rFonts w:asciiTheme="majorHAnsi" w:hAnsiTheme="majorHAnsi" w:cs="Cambria"/>
        </w:rPr>
        <w:t xml:space="preserve"> taken home, all assignments completed in the lab must be turned in on the day assigned.  Lab reports will remain in the </w:t>
      </w:r>
      <w:r w:rsidRPr="001E7AB6">
        <w:rPr>
          <w:rFonts w:asciiTheme="majorHAnsi" w:hAnsiTheme="majorHAnsi" w:cs="Cambria"/>
        </w:rPr>
        <w:lastRenderedPageBreak/>
        <w:t xml:space="preserve">lab.   The first page on the report will include in typewritten format:  </w:t>
      </w:r>
      <w:r w:rsidRPr="00517F01">
        <w:rPr>
          <w:rFonts w:asciiTheme="majorHAnsi" w:hAnsiTheme="majorHAnsi" w:cs="Cambria"/>
          <w:u w:val="single"/>
        </w:rPr>
        <w:t>full name, course name, course number, semester and year in the above mentioned order.</w:t>
      </w:r>
      <w:r w:rsidRPr="001E7AB6">
        <w:rPr>
          <w:rFonts w:asciiTheme="majorHAnsi" w:hAnsiTheme="majorHAnsi" w:cs="Cambria"/>
        </w:rPr>
        <w:t xml:space="preserve">  Points will be deducted for any missing assignment.</w:t>
      </w:r>
    </w:p>
    <w:p w:rsidR="005F3B39" w:rsidRDefault="005F3B39" w:rsidP="001E6FF5">
      <w:pPr>
        <w:rPr>
          <w:rStyle w:val="SIDEHEADER"/>
          <w:rFonts w:asciiTheme="majorHAnsi" w:hAnsiTheme="majorHAnsi" w:cstheme="minorHAnsi"/>
          <w:sz w:val="26"/>
          <w:szCs w:val="26"/>
        </w:rPr>
      </w:pPr>
    </w:p>
    <w:p w:rsidR="001E6FF5" w:rsidRDefault="001E6FF5" w:rsidP="001E6FF5">
      <w:pPr>
        <w:rPr>
          <w:rStyle w:val="SIDEHEADER"/>
          <w:u w:val="single"/>
        </w:rPr>
      </w:pPr>
      <w:r w:rsidRPr="005B15D5">
        <w:rPr>
          <w:rStyle w:val="SIDEHEADER"/>
          <w:rFonts w:asciiTheme="majorHAnsi" w:hAnsiTheme="majorHAnsi" w:cstheme="minorHAnsi"/>
          <w:sz w:val="26"/>
          <w:szCs w:val="26"/>
        </w:rPr>
        <w:t xml:space="preserve">Students are responsible for the policies and procedures in the STC E-Catalog.  During an examination, students are required to place all textbooks and personal property on the floor or counter located in the back or to the side of the classroom.  Students are to be seated with an empty seat between each student.  No talking is allowed once the test begins.  </w:t>
      </w:r>
      <w:r w:rsidRPr="005B15D5">
        <w:rPr>
          <w:rStyle w:val="SIDEHEADER"/>
          <w:rFonts w:asciiTheme="majorHAnsi" w:hAnsiTheme="majorHAnsi" w:cstheme="minorHAnsi"/>
          <w:sz w:val="26"/>
          <w:szCs w:val="26"/>
          <w:u w:val="single"/>
        </w:rPr>
        <w:t>Students found with their cell phone or any other personal communication device during the test will be considered cheating and given a zero for the test.</w:t>
      </w:r>
      <w:r w:rsidRPr="00AD579E">
        <w:rPr>
          <w:rStyle w:val="SIDEHEADER"/>
          <w:u w:val="single"/>
        </w:rPr>
        <w:t xml:space="preserve"> </w:t>
      </w:r>
      <w:r>
        <w:rPr>
          <w:rStyle w:val="SIDEHEADER"/>
          <w:u w:val="single"/>
        </w:rPr>
        <w:t>This also applies to students who have completed/submitted test to instructor and using cell phone in classroom while testing is still in progress</w:t>
      </w:r>
      <w:r w:rsidR="00A45CBD">
        <w:rPr>
          <w:rStyle w:val="SIDEHEADER"/>
          <w:u w:val="single"/>
        </w:rPr>
        <w:t>/</w:t>
      </w:r>
      <w:r>
        <w:rPr>
          <w:rStyle w:val="SIDEHEADER"/>
          <w:u w:val="single"/>
        </w:rPr>
        <w:t>others are still testing.</w:t>
      </w:r>
    </w:p>
    <w:p w:rsidR="001E6FF5" w:rsidRPr="005B15D5" w:rsidRDefault="001E6FF5" w:rsidP="001E6FF5">
      <w:pPr>
        <w:rPr>
          <w:rStyle w:val="SIDEHEADER"/>
          <w:rFonts w:asciiTheme="majorHAnsi" w:hAnsiTheme="majorHAnsi"/>
          <w:u w:val="single"/>
        </w:rPr>
      </w:pPr>
    </w:p>
    <w:p w:rsidR="001E6FF5" w:rsidRPr="005B15D5" w:rsidRDefault="001E6FF5" w:rsidP="001E6FF5">
      <w:pPr>
        <w:rPr>
          <w:rStyle w:val="SIDEHEADER"/>
          <w:rFonts w:asciiTheme="majorHAnsi" w:hAnsiTheme="majorHAnsi" w:cstheme="minorHAnsi"/>
          <w:sz w:val="28"/>
          <w:szCs w:val="28"/>
          <w:u w:val="single"/>
        </w:rPr>
      </w:pPr>
      <w:r w:rsidRPr="005B15D5">
        <w:rPr>
          <w:rStyle w:val="SIDEHEADER"/>
          <w:rFonts w:asciiTheme="majorHAnsi" w:hAnsiTheme="majorHAnsi" w:cstheme="minorHAnsi"/>
          <w:sz w:val="28"/>
          <w:szCs w:val="28"/>
          <w:u w:val="single"/>
        </w:rPr>
        <w:t>NO EATING/DRINKING I</w:t>
      </w:r>
      <w:r>
        <w:rPr>
          <w:rStyle w:val="SIDEHEADER"/>
          <w:rFonts w:asciiTheme="majorHAnsi" w:hAnsiTheme="majorHAnsi" w:cstheme="minorHAnsi"/>
          <w:sz w:val="28"/>
          <w:szCs w:val="28"/>
          <w:u w:val="single"/>
        </w:rPr>
        <w:t>S ALLOWED IN LAB OR CLASSROOMS.</w:t>
      </w:r>
    </w:p>
    <w:p w:rsidR="001E6FF5" w:rsidRPr="001E7AB6" w:rsidRDefault="001E6FF5" w:rsidP="000C1087">
      <w:pPr>
        <w:rPr>
          <w:rFonts w:asciiTheme="majorHAnsi" w:hAnsiTheme="majorHAnsi" w:cs="Cambria"/>
        </w:rPr>
      </w:pPr>
    </w:p>
    <w:p w:rsidR="001E6FF5" w:rsidRPr="009173FE" w:rsidRDefault="001E6FF5" w:rsidP="001E6FF5">
      <w:pPr>
        <w:rPr>
          <w:rFonts w:ascii="Arial" w:hAnsi="Arial" w:cs="Arial"/>
          <w:color w:val="000000"/>
          <w:sz w:val="22"/>
          <w:szCs w:val="22"/>
        </w:rPr>
      </w:pPr>
      <w:r w:rsidRPr="009173FE">
        <w:rPr>
          <w:rFonts w:ascii="Arial" w:hAnsi="Arial" w:cs="Arial"/>
          <w:color w:val="000000"/>
          <w:sz w:val="22"/>
          <w:szCs w:val="22"/>
        </w:rPr>
        <w:t xml:space="preserve">Students are expected to exhibit professional behavior at all times.  Each student must show respect and concern for fellow students and for the course instructor.  Insubordination will not be tolerated, and disciplinary measures will be enacted.  No cell phones or pagers are allowed to be turned on in the classroom.  Personal phone calls must be handled after class.   Watches with alarms should not be programmed to sound during class.  </w:t>
      </w:r>
    </w:p>
    <w:p w:rsidR="001E6FF5" w:rsidRPr="009173FE" w:rsidRDefault="001E6FF5" w:rsidP="001E6FF5">
      <w:pPr>
        <w:widowControl w:val="0"/>
        <w:rPr>
          <w:rFonts w:ascii="Arial" w:hAnsi="Arial" w:cs="Arial"/>
          <w:b/>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snapToGrid w:val="0"/>
          <w:sz w:val="22"/>
          <w:szCs w:val="22"/>
        </w:rPr>
        <w:t xml:space="preserve">ATTENDANCE GUIDELINES:  </w:t>
      </w:r>
      <w:r w:rsidRPr="009173FE">
        <w:rPr>
          <w:rFonts w:ascii="Arial" w:hAnsi="Arial" w:cs="Arial"/>
          <w:snapToGrid w:val="0"/>
          <w:sz w:val="22"/>
          <w:szCs w:val="22"/>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1E6FF5" w:rsidRPr="009173FE" w:rsidRDefault="001E6FF5" w:rsidP="001E6FF5">
      <w:pPr>
        <w:widowControl w:val="0"/>
        <w:rPr>
          <w:rFonts w:ascii="Arial" w:hAnsi="Arial" w:cs="Arial"/>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snapToGrid w:val="0"/>
          <w:sz w:val="22"/>
          <w:szCs w:val="22"/>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1E6FF5" w:rsidRPr="009173FE" w:rsidRDefault="001E6FF5" w:rsidP="001E6FF5">
      <w:pPr>
        <w:widowControl w:val="0"/>
        <w:spacing w:after="100"/>
        <w:rPr>
          <w:rFonts w:ascii="Arial" w:hAnsi="Arial" w:cs="Arial"/>
          <w:b/>
          <w:caps/>
          <w:snapToGrid w:val="0"/>
          <w:sz w:val="22"/>
          <w:szCs w:val="22"/>
        </w:rPr>
      </w:pP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b/>
          <w:caps/>
          <w:snapToGrid w:val="0"/>
          <w:sz w:val="22"/>
          <w:szCs w:val="22"/>
        </w:rPr>
        <w:t>Additional ATTENDANCE Provisions</w:t>
      </w:r>
      <w:r w:rsidRPr="009173FE">
        <w:rPr>
          <w:rFonts w:ascii="Arial" w:hAnsi="Arial" w:cs="Arial"/>
          <w:b/>
          <w:snapToGrid w:val="0"/>
          <w:sz w:val="22"/>
          <w:szCs w:val="22"/>
        </w:rPr>
        <w:br/>
      </w:r>
      <w:r w:rsidRPr="009173FE">
        <w:rPr>
          <w:rFonts w:ascii="Arial" w:hAnsi="Arial" w:cs="Arial"/>
          <w:b/>
          <w:bCs/>
          <w:i/>
          <w:iCs/>
          <w:snapToGrid w:val="0"/>
          <w:sz w:val="22"/>
          <w:szCs w:val="22"/>
        </w:rPr>
        <w:t>Health Sciences</w:t>
      </w:r>
      <w:r w:rsidRPr="009173FE">
        <w:rPr>
          <w:rFonts w:ascii="Arial" w:hAnsi="Arial" w:cs="Arial"/>
          <w:snapToGrid w:val="0"/>
          <w:sz w:val="22"/>
          <w:szCs w:val="22"/>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snapToGrid w:val="0"/>
          <w:sz w:val="22"/>
          <w:szCs w:val="22"/>
        </w:rPr>
        <w:t xml:space="preserve">Attendance is counted from the first scheduled class meeting of each semester. To receive credit for a course a student must attend at least 90% of the scheduled instructional time. Time and/or work missed due to tardiness or absences must be made up at the convenience of the instructor.  Any student attending less than the required scheduled instructional time (90%) may be dropped from the course as stated below in the Withdrawal Procedure.  </w:t>
      </w:r>
    </w:p>
    <w:p w:rsidR="001E6FF5" w:rsidRPr="009173FE" w:rsidRDefault="001E6FF5" w:rsidP="001E6FF5">
      <w:pPr>
        <w:widowControl w:val="0"/>
        <w:spacing w:after="100"/>
        <w:rPr>
          <w:rFonts w:ascii="Arial" w:hAnsi="Arial" w:cs="Arial"/>
          <w:snapToGrid w:val="0"/>
          <w:sz w:val="22"/>
          <w:szCs w:val="22"/>
        </w:rPr>
      </w:pPr>
      <w:r w:rsidRPr="009173FE">
        <w:rPr>
          <w:rFonts w:ascii="Arial" w:hAnsi="Arial" w:cs="Arial"/>
          <w:snapToGrid w:val="0"/>
          <w:sz w:val="22"/>
          <w:szCs w:val="22"/>
        </w:rPr>
        <w:t>Tardy means arriving after the scheduled time for instruction to begin. Early departure means leaving before the end of the scheduled time. Three (3) tardies or early departures equal one (1) absence for the course.</w:t>
      </w:r>
    </w:p>
    <w:p w:rsidR="001E6FF5" w:rsidRPr="009173FE" w:rsidRDefault="001E6FF5" w:rsidP="001E6FF5">
      <w:pPr>
        <w:widowControl w:val="0"/>
        <w:spacing w:after="100"/>
        <w:rPr>
          <w:rFonts w:ascii="Arial" w:hAnsi="Arial" w:cs="Arial"/>
          <w:b/>
          <w:snapToGrid w:val="0"/>
          <w:sz w:val="22"/>
          <w:szCs w:val="22"/>
        </w:rPr>
      </w:pPr>
      <w:r w:rsidRPr="009173FE">
        <w:rPr>
          <w:rFonts w:ascii="Arial" w:hAnsi="Arial" w:cs="Arial"/>
          <w:b/>
          <w:snapToGrid w:val="0"/>
          <w:sz w:val="22"/>
          <w:szCs w:val="22"/>
        </w:rPr>
        <w:t xml:space="preserve">For this class, which </w:t>
      </w:r>
      <w:r>
        <w:rPr>
          <w:rFonts w:ascii="Arial" w:hAnsi="Arial" w:cs="Arial"/>
          <w:b/>
          <w:snapToGrid w:val="0"/>
          <w:sz w:val="22"/>
          <w:szCs w:val="22"/>
          <w:highlight w:val="yellow"/>
        </w:rPr>
        <w:t>meets 1 day a week for 8</w:t>
      </w:r>
      <w:r w:rsidRPr="00EB2F69">
        <w:rPr>
          <w:rFonts w:ascii="Arial" w:hAnsi="Arial" w:cs="Arial"/>
          <w:b/>
          <w:snapToGrid w:val="0"/>
          <w:sz w:val="22"/>
          <w:szCs w:val="22"/>
          <w:highlight w:val="yellow"/>
        </w:rPr>
        <w:t xml:space="preserve"> weeks</w:t>
      </w:r>
      <w:r w:rsidRPr="009173FE">
        <w:rPr>
          <w:rFonts w:ascii="Arial" w:hAnsi="Arial" w:cs="Arial"/>
          <w:b/>
          <w:snapToGrid w:val="0"/>
          <w:sz w:val="22"/>
          <w:szCs w:val="22"/>
        </w:rPr>
        <w:t xml:space="preserve">, the maximum number of days a student may miss is </w:t>
      </w:r>
      <w:r w:rsidRPr="00480B82">
        <w:rPr>
          <w:rFonts w:ascii="Arial" w:hAnsi="Arial" w:cs="Arial"/>
          <w:b/>
          <w:snapToGrid w:val="0"/>
          <w:sz w:val="22"/>
          <w:szCs w:val="22"/>
          <w:highlight w:val="yellow"/>
        </w:rPr>
        <w:t>1 day</w:t>
      </w:r>
      <w:r w:rsidRPr="009173FE">
        <w:rPr>
          <w:rFonts w:ascii="Arial" w:hAnsi="Arial" w:cs="Arial"/>
          <w:b/>
          <w:snapToGrid w:val="0"/>
          <w:sz w:val="22"/>
          <w:szCs w:val="22"/>
        </w:rPr>
        <w:t xml:space="preserve"> during the semester.  </w:t>
      </w:r>
    </w:p>
    <w:p w:rsidR="001E6FF5" w:rsidRPr="009173FE" w:rsidRDefault="001E6FF5" w:rsidP="001E6FF5">
      <w:pPr>
        <w:rPr>
          <w:rFonts w:ascii="Arial" w:hAnsi="Arial" w:cs="Arial"/>
          <w:b/>
          <w:snapToGrid w:val="0"/>
          <w:sz w:val="22"/>
          <w:szCs w:val="22"/>
        </w:rPr>
      </w:pPr>
    </w:p>
    <w:p w:rsidR="001E6FF5" w:rsidRPr="009173FE" w:rsidRDefault="001E6FF5" w:rsidP="001E6FF5">
      <w:pPr>
        <w:widowControl w:val="0"/>
        <w:rPr>
          <w:rFonts w:ascii="Arial" w:hAnsi="Arial" w:cs="Arial"/>
          <w:iCs/>
          <w:snapToGrid w:val="0"/>
          <w:sz w:val="22"/>
          <w:szCs w:val="22"/>
        </w:rPr>
      </w:pPr>
      <w:r w:rsidRPr="009173FE">
        <w:rPr>
          <w:rFonts w:ascii="Arial" w:hAnsi="Arial" w:cs="Arial"/>
          <w:b/>
          <w:snapToGrid w:val="0"/>
          <w:sz w:val="22"/>
          <w:szCs w:val="22"/>
        </w:rPr>
        <w:lastRenderedPageBreak/>
        <w:t>SPECIAL NEEDS:</w:t>
      </w:r>
      <w:r w:rsidRPr="009173FE">
        <w:rPr>
          <w:rFonts w:ascii="Arial" w:hAnsi="Arial" w:cs="Arial"/>
          <w:snapToGrid w:val="0"/>
          <w:sz w:val="22"/>
          <w:szCs w:val="22"/>
        </w:rPr>
        <w:t xml:space="preserve">  </w:t>
      </w:r>
      <w:r w:rsidRPr="009173FE">
        <w:rPr>
          <w:rFonts w:ascii="Arial" w:hAnsi="Arial"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1E6FF5" w:rsidRPr="009173FE" w:rsidRDefault="001E6FF5" w:rsidP="001E6FF5">
      <w:pPr>
        <w:widowControl w:val="0"/>
        <w:rPr>
          <w:rFonts w:ascii="Arial" w:hAnsi="Arial" w:cs="Arial"/>
          <w:iCs/>
          <w:snapToGrid w:val="0"/>
          <w:sz w:val="22"/>
          <w:szCs w:val="22"/>
        </w:rPr>
      </w:pPr>
    </w:p>
    <w:p w:rsidR="001E6FF5" w:rsidRPr="009173FE" w:rsidRDefault="001E6FF5" w:rsidP="001E6FF5">
      <w:pPr>
        <w:widowControl w:val="0"/>
        <w:rPr>
          <w:rFonts w:ascii="Arial" w:hAnsi="Arial" w:cs="Arial"/>
          <w:b/>
          <w:bCs/>
          <w:iCs/>
          <w:snapToGrid w:val="0"/>
          <w:sz w:val="22"/>
          <w:szCs w:val="22"/>
        </w:rPr>
      </w:pPr>
      <w:r w:rsidRPr="009173FE">
        <w:rPr>
          <w:rFonts w:ascii="Arial" w:hAnsi="Arial" w:cs="Arial"/>
          <w:b/>
          <w:bCs/>
          <w:iCs/>
          <w:caps/>
          <w:snapToGrid w:val="0"/>
          <w:sz w:val="22"/>
          <w:szCs w:val="22"/>
        </w:rPr>
        <w:t>Specific Absences</w:t>
      </w:r>
      <w:r w:rsidRPr="009173FE">
        <w:rPr>
          <w:rFonts w:ascii="Arial" w:hAnsi="Arial" w:cs="Arial"/>
          <w:snapToGrid w:val="0"/>
          <w:sz w:val="22"/>
          <w:szCs w:val="22"/>
        </w:rPr>
        <w:t>:  Provisions for Instructional Time missed because of documented absences due to jury duty, military duty, court duty, or required job training will be made at the discretion of the instructor.</w:t>
      </w:r>
      <w:r w:rsidRPr="009173FE">
        <w:rPr>
          <w:rFonts w:ascii="Arial" w:hAnsi="Arial" w:cs="Arial"/>
          <w:snapToGrid w:val="0"/>
          <w:sz w:val="22"/>
          <w:szCs w:val="22"/>
        </w:rPr>
        <w:br/>
      </w:r>
    </w:p>
    <w:p w:rsidR="001E6FF5" w:rsidRPr="009173FE" w:rsidRDefault="001E6FF5" w:rsidP="001E6FF5">
      <w:pPr>
        <w:widowControl w:val="0"/>
        <w:rPr>
          <w:rFonts w:ascii="Arial" w:hAnsi="Arial" w:cs="Arial"/>
          <w:snapToGrid w:val="0"/>
          <w:sz w:val="22"/>
          <w:szCs w:val="22"/>
        </w:rPr>
      </w:pPr>
      <w:r w:rsidRPr="009173FE">
        <w:rPr>
          <w:rFonts w:ascii="Arial" w:hAnsi="Arial" w:cs="Arial"/>
          <w:b/>
          <w:bCs/>
          <w:snapToGrid w:val="0"/>
          <w:sz w:val="22"/>
          <w:szCs w:val="22"/>
        </w:rPr>
        <w:t xml:space="preserve">PREGNANCY:  </w:t>
      </w:r>
      <w:r w:rsidRPr="009173FE">
        <w:rPr>
          <w:rFonts w:ascii="Arial" w:hAnsi="Arial" w:cs="Arial"/>
          <w:snapToGrid w:val="0"/>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w:t>
      </w:r>
      <w:r>
        <w:rPr>
          <w:rFonts w:ascii="Arial" w:hAnsi="Arial" w:cs="Arial"/>
          <w:snapToGrid w:val="0"/>
          <w:sz w:val="22"/>
          <w:szCs w:val="22"/>
        </w:rPr>
        <w:t>ley, Room 1208, (478) 289-2274 </w:t>
      </w:r>
      <w:r w:rsidRPr="009173FE">
        <w:rPr>
          <w:rFonts w:ascii="Arial" w:hAnsi="Arial" w:cs="Arial"/>
          <w:snapToGrid w:val="0"/>
          <w:sz w:val="22"/>
          <w:szCs w:val="22"/>
        </w:rPr>
        <w:t>-- Vidalia Campus: Helen Thomas, Room 108, (912) 538-3126.</w:t>
      </w:r>
    </w:p>
    <w:p w:rsidR="001E6FF5" w:rsidRPr="009173FE" w:rsidRDefault="001E6FF5" w:rsidP="001E6FF5">
      <w:pPr>
        <w:widowControl w:val="0"/>
        <w:rPr>
          <w:rFonts w:ascii="Arial" w:hAnsi="Arial" w:cs="Arial"/>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caps/>
          <w:snapToGrid w:val="0"/>
          <w:sz w:val="22"/>
          <w:szCs w:val="22"/>
        </w:rPr>
        <w:t xml:space="preserve">Withdrawal Procedure:  </w:t>
      </w:r>
      <w:r w:rsidRPr="009173FE">
        <w:rPr>
          <w:rFonts w:ascii="Arial" w:hAnsi="Arial"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1E6FF5" w:rsidRPr="009173FE" w:rsidRDefault="001E6FF5" w:rsidP="001E6FF5">
      <w:pPr>
        <w:autoSpaceDE w:val="0"/>
        <w:autoSpaceDN w:val="0"/>
        <w:rPr>
          <w:rFonts w:ascii="Arial" w:eastAsiaTheme="minorHAnsi" w:hAnsi="Arial" w:cs="Arial"/>
          <w:color w:val="000000"/>
          <w:sz w:val="22"/>
          <w:szCs w:val="22"/>
        </w:rPr>
      </w:pPr>
    </w:p>
    <w:p w:rsidR="001E6FF5" w:rsidRPr="009173FE" w:rsidRDefault="001E6FF5" w:rsidP="001E6FF5">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1E6FF5" w:rsidRPr="009173FE" w:rsidRDefault="001E6FF5" w:rsidP="001E6FF5">
      <w:pPr>
        <w:autoSpaceDE w:val="0"/>
        <w:autoSpaceDN w:val="0"/>
        <w:rPr>
          <w:rFonts w:ascii="Arial" w:eastAsiaTheme="minorHAnsi" w:hAnsi="Arial" w:cs="Arial"/>
          <w:sz w:val="22"/>
          <w:szCs w:val="22"/>
        </w:rPr>
      </w:pPr>
    </w:p>
    <w:p w:rsidR="001E6FF5" w:rsidRPr="009173FE" w:rsidRDefault="001E6FF5" w:rsidP="001E6FF5">
      <w:pPr>
        <w:autoSpaceDE w:val="0"/>
        <w:autoSpaceDN w:val="0"/>
        <w:rPr>
          <w:rFonts w:ascii="Arial" w:eastAsiaTheme="minorHAnsi" w:hAnsi="Arial" w:cs="Arial"/>
          <w:sz w:val="22"/>
          <w:szCs w:val="22"/>
        </w:rPr>
      </w:pPr>
      <w:r w:rsidRPr="009173FE">
        <w:rPr>
          <w:rFonts w:ascii="Arial" w:eastAsiaTheme="minorHAnsi" w:hAnsi="Arial" w:cs="Arial"/>
          <w:color w:val="000000"/>
          <w:sz w:val="22"/>
          <w:szCs w:val="22"/>
        </w:rPr>
        <w:t xml:space="preserve">After the 65% portion of the semester, the student will receive a grade for the course. </w:t>
      </w:r>
      <w:r w:rsidRPr="009173FE">
        <w:rPr>
          <w:rFonts w:ascii="Arial" w:eastAsiaTheme="minorHAnsi" w:hAnsi="Arial" w:cs="Arial"/>
          <w:color w:val="FF0000"/>
          <w:sz w:val="22"/>
          <w:szCs w:val="22"/>
        </w:rPr>
        <w:t> </w:t>
      </w:r>
      <w:r w:rsidRPr="009173FE">
        <w:rPr>
          <w:rFonts w:ascii="Arial" w:eastAsiaTheme="minorHAnsi" w:hAnsi="Arial" w:cs="Arial"/>
          <w:sz w:val="22"/>
          <w:szCs w:val="22"/>
        </w:rPr>
        <w:t>(Please note:  A zero will be given for all missed assignments.)</w:t>
      </w:r>
    </w:p>
    <w:p w:rsidR="001E6FF5" w:rsidRPr="009173FE" w:rsidRDefault="001E6FF5" w:rsidP="001E6FF5">
      <w:pPr>
        <w:autoSpaceDE w:val="0"/>
        <w:autoSpaceDN w:val="0"/>
        <w:rPr>
          <w:rFonts w:ascii="Arial" w:eastAsiaTheme="minorHAnsi" w:hAnsi="Arial" w:cs="Arial"/>
          <w:color w:val="000000"/>
          <w:sz w:val="22"/>
          <w:szCs w:val="22"/>
        </w:rPr>
      </w:pPr>
    </w:p>
    <w:p w:rsidR="001E6FF5" w:rsidRPr="009173FE" w:rsidRDefault="001E6FF5" w:rsidP="001E6FF5">
      <w:pPr>
        <w:autoSpaceDE w:val="0"/>
        <w:autoSpaceDN w:val="0"/>
        <w:rPr>
          <w:rFonts w:ascii="Arial" w:eastAsiaTheme="minorHAnsi" w:hAnsi="Arial" w:cs="Arial"/>
          <w:color w:val="000000"/>
          <w:sz w:val="22"/>
          <w:szCs w:val="22"/>
        </w:rPr>
      </w:pPr>
      <w:r w:rsidRPr="009173FE">
        <w:rPr>
          <w:rFonts w:ascii="Arial" w:eastAsiaTheme="minorHAnsi" w:hAnsi="Arial"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9173FE">
        <w:rPr>
          <w:rFonts w:ascii="Arial" w:eastAsiaTheme="minorHAnsi" w:hAnsi="Arial" w:cs="Arial"/>
          <w:sz w:val="22"/>
          <w:szCs w:val="22"/>
        </w:rPr>
        <w:t>All grades, including grades of</w:t>
      </w:r>
      <w:r w:rsidRPr="009173FE">
        <w:rPr>
          <w:rFonts w:ascii="Arial" w:eastAsiaTheme="minorHAnsi" w:hAnsi="Arial" w:cs="Arial"/>
          <w:color w:val="FF0000"/>
          <w:sz w:val="22"/>
          <w:szCs w:val="22"/>
        </w:rPr>
        <w:t xml:space="preserve"> </w:t>
      </w:r>
      <w:r w:rsidRPr="009173FE">
        <w:rPr>
          <w:rFonts w:ascii="Arial" w:eastAsiaTheme="minorHAnsi" w:hAnsi="Arial" w:cs="Arial"/>
          <w:color w:val="000000"/>
          <w:sz w:val="22"/>
          <w:szCs w:val="22"/>
        </w:rPr>
        <w:t xml:space="preserve">‘W’, will count in attempted hour calculations for the purpose of Financial Aid. </w:t>
      </w:r>
    </w:p>
    <w:p w:rsidR="001E6FF5" w:rsidRPr="009173FE" w:rsidRDefault="001E6FF5" w:rsidP="001E6FF5">
      <w:pPr>
        <w:widowControl w:val="0"/>
        <w:rPr>
          <w:rFonts w:ascii="Arial" w:hAnsi="Arial" w:cs="Arial"/>
          <w:b/>
          <w:bCs/>
          <w:snapToGrid w:val="0"/>
          <w:sz w:val="22"/>
          <w:szCs w:val="22"/>
        </w:rPr>
      </w:pPr>
    </w:p>
    <w:p w:rsidR="001E6FF5" w:rsidRPr="009173FE" w:rsidRDefault="001E6FF5" w:rsidP="001E6FF5">
      <w:pPr>
        <w:widowControl w:val="0"/>
        <w:rPr>
          <w:rFonts w:ascii="Arial" w:hAnsi="Arial" w:cs="Arial"/>
          <w:snapToGrid w:val="0"/>
          <w:sz w:val="22"/>
          <w:szCs w:val="22"/>
        </w:rPr>
      </w:pPr>
      <w:r w:rsidRPr="009173FE">
        <w:rPr>
          <w:rFonts w:ascii="Arial" w:hAnsi="Arial" w:cs="Arial"/>
          <w:b/>
          <w:bCs/>
          <w:snapToGrid w:val="0"/>
          <w:sz w:val="22"/>
          <w:szCs w:val="22"/>
        </w:rPr>
        <w:t xml:space="preserve">Remember </w:t>
      </w:r>
      <w:r w:rsidRPr="009173FE">
        <w:rPr>
          <w:rFonts w:ascii="Arial" w:hAnsi="Arial" w:cs="Arial"/>
          <w:snapToGrid w:val="0"/>
          <w:sz w:val="22"/>
          <w:szCs w:val="22"/>
        </w:rPr>
        <w:t>- Informing your instructor that you will not return to his/her course does not satisfy the approved withdrawal procedure outlined above.</w:t>
      </w:r>
    </w:p>
    <w:p w:rsidR="001E6FF5" w:rsidRPr="009173FE" w:rsidRDefault="001E6FF5" w:rsidP="001E6FF5">
      <w:pPr>
        <w:widowControl w:val="0"/>
        <w:rPr>
          <w:rFonts w:ascii="Arial" w:hAnsi="Arial" w:cs="Arial"/>
          <w:snapToGrid w:val="0"/>
          <w:sz w:val="22"/>
          <w:szCs w:val="22"/>
        </w:rPr>
      </w:pPr>
    </w:p>
    <w:p w:rsidR="001E6FF5" w:rsidRPr="00E54519" w:rsidRDefault="001E6FF5" w:rsidP="001E6FF5">
      <w:pPr>
        <w:widowControl w:val="0"/>
        <w:rPr>
          <w:rFonts w:ascii="Arial" w:hAnsi="Arial" w:cs="Arial"/>
          <w:i/>
          <w:iCs/>
          <w:snapToGrid w:val="0"/>
          <w:sz w:val="22"/>
          <w:szCs w:val="22"/>
        </w:rPr>
      </w:pPr>
      <w:r w:rsidRPr="00E54519">
        <w:rPr>
          <w:rFonts w:ascii="Arial" w:hAnsi="Arial" w:cs="Arial"/>
          <w:b/>
          <w:snapToGrid w:val="0"/>
          <w:sz w:val="22"/>
          <w:szCs w:val="22"/>
        </w:rPr>
        <w:t xml:space="preserve">ACADEMIC DISHONESTY POLICY:  </w:t>
      </w:r>
      <w:r w:rsidRPr="00E54519">
        <w:rPr>
          <w:rFonts w:ascii="Arial" w:hAnsi="Arial" w:cs="Arial"/>
          <w:snapToGrid w:val="0"/>
          <w:sz w:val="22"/>
          <w:szCs w:val="22"/>
        </w:rPr>
        <w:t xml:space="preserve">The STC Academic Dishonesty Policy states </w:t>
      </w:r>
      <w:r w:rsidRPr="00E54519">
        <w:rPr>
          <w:rFonts w:ascii="Arial" w:hAnsi="Arial" w:cs="Arial"/>
          <w:i/>
          <w:iCs/>
          <w:snapToGrid w:val="0"/>
          <w:sz w:val="22"/>
          <w:szCs w:val="22"/>
        </w:rPr>
        <w:t>All forms of academic dishonesty, including but not limited to cheating on tests, plagiarism, collusion, and falsification of information, will call for discipline.</w:t>
      </w:r>
      <w:r w:rsidRPr="00E54519">
        <w:rPr>
          <w:rFonts w:ascii="Arial" w:hAnsi="Arial" w:cs="Arial"/>
          <w:snapToGrid w:val="0"/>
          <w:sz w:val="22"/>
          <w:szCs w:val="22"/>
        </w:rPr>
        <w:t xml:space="preserve">  </w:t>
      </w:r>
      <w:r w:rsidRPr="00E54519">
        <w:rPr>
          <w:rFonts w:ascii="Arial" w:hAnsi="Arial" w:cs="Arial"/>
          <w:i/>
          <w:iCs/>
          <w:snapToGrid w:val="0"/>
          <w:sz w:val="22"/>
          <w:szCs w:val="22"/>
        </w:rPr>
        <w:t xml:space="preserve">  </w:t>
      </w:r>
      <w:r w:rsidRPr="00E54519">
        <w:rPr>
          <w:rFonts w:ascii="Arial" w:hAnsi="Arial" w:cs="Arial"/>
          <w:snapToGrid w:val="0"/>
          <w:sz w:val="22"/>
          <w:szCs w:val="22"/>
        </w:rPr>
        <w:t>The policy can also be found in the</w:t>
      </w:r>
      <w:r w:rsidRPr="00E54519">
        <w:rPr>
          <w:rFonts w:ascii="Arial" w:hAnsi="Arial" w:cs="Arial"/>
          <w:i/>
          <w:iCs/>
          <w:snapToGrid w:val="0"/>
          <w:sz w:val="22"/>
          <w:szCs w:val="22"/>
        </w:rPr>
        <w:t xml:space="preserve"> STC Catalog and Student Handbook.</w:t>
      </w:r>
    </w:p>
    <w:p w:rsidR="001E6FF5" w:rsidRPr="00E54519" w:rsidRDefault="001E6FF5" w:rsidP="001E6FF5">
      <w:pPr>
        <w:widowControl w:val="0"/>
        <w:rPr>
          <w:rFonts w:ascii="Arial" w:hAnsi="Arial" w:cs="Arial"/>
          <w:i/>
          <w:iCs/>
          <w:snapToGrid w:val="0"/>
          <w:sz w:val="22"/>
          <w:szCs w:val="22"/>
        </w:rPr>
      </w:pP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Procedure for Academic Misconduct</w:t>
      </w:r>
      <w:r w:rsidRPr="00E54519">
        <w:rPr>
          <w:rFonts w:ascii="Arial" w:eastAsiaTheme="minorHAnsi" w:hAnsi="Arial" w:cs="Arial"/>
          <w:sz w:val="22"/>
          <w:szCs w:val="22"/>
        </w:rPr>
        <w:br/>
        <w:t>The procedure for dealing with academic misconduct and dishonesty is as follows: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--First Offense--</w:t>
      </w:r>
      <w:r w:rsidRPr="00E54519">
        <w:rPr>
          <w:rFonts w:ascii="Arial" w:eastAsiaTheme="minorHAnsi" w:hAnsi="Arial"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--Second Offense--</w:t>
      </w:r>
      <w:r w:rsidRPr="00E54519">
        <w:rPr>
          <w:rFonts w:ascii="Arial" w:eastAsiaTheme="minorHAnsi" w:hAnsi="Arial"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1E6FF5" w:rsidRPr="00E54519" w:rsidRDefault="001E6FF5" w:rsidP="001E6FF5">
      <w:pPr>
        <w:autoSpaceDE w:val="0"/>
        <w:autoSpaceDN w:val="0"/>
        <w:adjustRightInd w:val="0"/>
        <w:spacing w:before="100" w:after="100"/>
        <w:rPr>
          <w:rFonts w:ascii="Arial" w:eastAsiaTheme="minorHAnsi" w:hAnsi="Arial" w:cs="Arial"/>
          <w:sz w:val="22"/>
          <w:szCs w:val="22"/>
        </w:rPr>
      </w:pPr>
      <w:r w:rsidRPr="00E54519">
        <w:rPr>
          <w:rFonts w:ascii="Arial" w:eastAsiaTheme="minorHAnsi" w:hAnsi="Arial" w:cs="Arial"/>
          <w:b/>
          <w:bCs/>
          <w:sz w:val="22"/>
          <w:szCs w:val="22"/>
        </w:rPr>
        <w:t>--Third Offense--</w:t>
      </w:r>
      <w:r w:rsidRPr="00E54519">
        <w:rPr>
          <w:rFonts w:ascii="Arial" w:eastAsiaTheme="minorHAnsi" w:hAnsi="Arial" w:cs="Arial"/>
          <w:sz w:val="22"/>
          <w:szCs w:val="22"/>
        </w:rPr>
        <w:br/>
        <w:t xml:space="preserve">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w:t>
      </w:r>
      <w:r w:rsidRPr="00E54519">
        <w:rPr>
          <w:rFonts w:ascii="Arial" w:eastAsiaTheme="minorHAnsi" w:hAnsi="Arial" w:cs="Arial"/>
          <w:sz w:val="22"/>
          <w:szCs w:val="22"/>
        </w:rPr>
        <w:lastRenderedPageBreak/>
        <w:t>the student of suspension from college for a specified period of time. The Registrar will input the incident into Banner for tracking purposes.</w:t>
      </w:r>
    </w:p>
    <w:p w:rsidR="001E6FF5" w:rsidRPr="00E54519" w:rsidRDefault="001E6FF5" w:rsidP="001E6FF5">
      <w:pPr>
        <w:widowControl w:val="0"/>
        <w:rPr>
          <w:rFonts w:ascii="Arial" w:hAnsi="Arial" w:cs="Arial"/>
          <w:b/>
          <w:snapToGrid w:val="0"/>
          <w:sz w:val="22"/>
          <w:szCs w:val="22"/>
        </w:rPr>
      </w:pPr>
    </w:p>
    <w:p w:rsidR="001E6FF5" w:rsidRPr="00E54519" w:rsidRDefault="001E6FF5" w:rsidP="001E6FF5">
      <w:pPr>
        <w:spacing w:line="240" w:lineRule="atLeast"/>
        <w:rPr>
          <w:rFonts w:ascii="Arial" w:hAnsi="Arial" w:cs="Arial"/>
          <w:snapToGrid w:val="0"/>
          <w:sz w:val="22"/>
          <w:szCs w:val="22"/>
        </w:rPr>
      </w:pPr>
      <w:r w:rsidRPr="00E54519">
        <w:rPr>
          <w:rFonts w:ascii="Arial" w:hAnsi="Arial" w:cs="Arial"/>
          <w:b/>
          <w:snapToGrid w:val="0"/>
          <w:sz w:val="22"/>
          <w:szCs w:val="22"/>
        </w:rPr>
        <w:t xml:space="preserve">STATEMENT OF NON-DISCRIMINATION:  </w:t>
      </w:r>
      <w:r w:rsidRPr="00E54519">
        <w:rPr>
          <w:rFonts w:ascii="Arial" w:hAnsi="Arial" w:cs="Arial"/>
          <w:snapToGrid w:val="0"/>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1E6FF5" w:rsidRPr="00E54519" w:rsidRDefault="001E6FF5" w:rsidP="001E6FF5">
      <w:pPr>
        <w:spacing w:line="240" w:lineRule="atLeast"/>
        <w:rPr>
          <w:rFonts w:ascii="Arial" w:hAnsi="Arial" w:cs="Arial"/>
          <w:snapToGrid w:val="0"/>
          <w:sz w:val="22"/>
          <w:szCs w:val="22"/>
        </w:rPr>
      </w:pPr>
    </w:p>
    <w:p w:rsidR="001E6FF5" w:rsidRPr="00E54519" w:rsidRDefault="001E6FF5" w:rsidP="001E6FF5">
      <w:pPr>
        <w:spacing w:line="240" w:lineRule="atLeast"/>
        <w:rPr>
          <w:rFonts w:ascii="Arial" w:hAnsi="Arial" w:cs="Arial"/>
          <w:b/>
          <w:snapToGrid w:val="0"/>
          <w:sz w:val="22"/>
          <w:szCs w:val="22"/>
        </w:rPr>
      </w:pPr>
      <w:r w:rsidRPr="00E54519">
        <w:rPr>
          <w:rFonts w:ascii="Arial" w:hAnsi="Arial" w:cs="Arial"/>
          <w:b/>
          <w:snapToGrid w:val="0"/>
          <w:sz w:val="22"/>
          <w:szCs w:val="22"/>
        </w:rPr>
        <w:t xml:space="preserve">GRIEVANCE PROCEDURES:  </w:t>
      </w:r>
      <w:r w:rsidRPr="00E54519">
        <w:rPr>
          <w:rFonts w:ascii="Arial" w:hAnsi="Arial" w:cs="Arial"/>
          <w:snapToGrid w:val="0"/>
          <w:sz w:val="22"/>
          <w:szCs w:val="22"/>
        </w:rPr>
        <w:t>Grievance procedures can be found in the Catalog and Handbook located on STC’s website.</w:t>
      </w:r>
    </w:p>
    <w:p w:rsidR="001E6FF5" w:rsidRPr="00E54519" w:rsidRDefault="001E6FF5" w:rsidP="001E6FF5">
      <w:pPr>
        <w:widowControl w:val="0"/>
        <w:rPr>
          <w:rFonts w:ascii="Arial" w:hAnsi="Arial" w:cs="Arial"/>
          <w:b/>
          <w:snapToGrid w:val="0"/>
          <w:sz w:val="22"/>
          <w:szCs w:val="22"/>
        </w:rPr>
      </w:pPr>
    </w:p>
    <w:p w:rsidR="001E6FF5" w:rsidRPr="00E54519" w:rsidRDefault="001E6FF5" w:rsidP="001E6FF5">
      <w:pPr>
        <w:rPr>
          <w:rFonts w:ascii="Arial" w:hAnsi="Arial" w:cs="Arial"/>
          <w:strike/>
          <w:snapToGrid w:val="0"/>
          <w:sz w:val="22"/>
          <w:szCs w:val="22"/>
        </w:rPr>
      </w:pPr>
      <w:r w:rsidRPr="00E54519">
        <w:rPr>
          <w:rFonts w:ascii="Arial" w:hAnsi="Arial" w:cs="Arial"/>
          <w:b/>
          <w:snapToGrid w:val="0"/>
          <w:sz w:val="22"/>
          <w:szCs w:val="22"/>
        </w:rPr>
        <w:t xml:space="preserve">ACCESS TO TECHNOLOGY:  </w:t>
      </w:r>
      <w:r w:rsidRPr="00E54519">
        <w:rPr>
          <w:rFonts w:ascii="Arial" w:hAnsi="Arial" w:cs="Arial"/>
          <w:snapToGrid w:val="0"/>
          <w:sz w:val="22"/>
          <w:szCs w:val="22"/>
          <w:u w:val="single"/>
        </w:rPr>
        <w:t xml:space="preserve">Students can now access Angel, Remote Lab Access, Student Email, Library Databases (Galileo), and BannerWeb via the mySTC portal or by clicking the Current Students link on the STC website at </w:t>
      </w:r>
      <w:hyperlink r:id="rId12" w:history="1">
        <w:r w:rsidRPr="00E54519">
          <w:rPr>
            <w:rFonts w:ascii="Arial" w:hAnsi="Arial" w:cs="Arial"/>
            <w:snapToGrid w:val="0"/>
            <w:sz w:val="22"/>
            <w:szCs w:val="22"/>
            <w:u w:val="single"/>
          </w:rPr>
          <w:t>www.southeasterntech.edu</w:t>
        </w:r>
      </w:hyperlink>
      <w:r w:rsidRPr="00E54519">
        <w:rPr>
          <w:rFonts w:ascii="Arial" w:hAnsi="Arial" w:cs="Arial"/>
          <w:snapToGrid w:val="0"/>
          <w:sz w:val="22"/>
          <w:szCs w:val="22"/>
        </w:rPr>
        <w:t>.</w:t>
      </w:r>
    </w:p>
    <w:p w:rsidR="00042CED" w:rsidRPr="002C7FDF" w:rsidRDefault="00042CED" w:rsidP="00561DDC">
      <w:pPr>
        <w:tabs>
          <w:tab w:val="left" w:pos="8070"/>
        </w:tabs>
        <w:rPr>
          <w:rFonts w:asciiTheme="majorHAnsi" w:hAnsiTheme="majorHAnsi" w:cs="Univers"/>
          <w:u w:val="single"/>
        </w:rPr>
      </w:pP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r>
        <w:rPr>
          <w:rFonts w:asciiTheme="majorHAnsi" w:hAnsiTheme="majorHAnsi" w:cs="Univers"/>
          <w:u w:val="single"/>
        </w:rPr>
        <w:tab/>
      </w:r>
    </w:p>
    <w:p w:rsidR="0023159F" w:rsidRDefault="0023159F" w:rsidP="00700126">
      <w:pPr>
        <w:tabs>
          <w:tab w:val="left" w:pos="8070"/>
        </w:tabs>
        <w:outlineLvl w:val="0"/>
        <w:rPr>
          <w:rFonts w:asciiTheme="majorHAnsi" w:hAnsiTheme="majorHAnsi" w:cs="Arial"/>
          <w:b/>
          <w:sz w:val="20"/>
          <w:szCs w:val="20"/>
        </w:rPr>
      </w:pPr>
    </w:p>
    <w:p w:rsidR="006D60F4" w:rsidRPr="003F1204" w:rsidRDefault="006D60F4" w:rsidP="00700126">
      <w:pPr>
        <w:tabs>
          <w:tab w:val="left" w:pos="8070"/>
        </w:tabs>
        <w:outlineLvl w:val="0"/>
        <w:rPr>
          <w:rFonts w:asciiTheme="majorHAnsi" w:hAnsiTheme="majorHAnsi" w:cs="Arial"/>
          <w:b/>
          <w:sz w:val="20"/>
          <w:szCs w:val="20"/>
        </w:rPr>
      </w:pPr>
      <w:r w:rsidRPr="003F1204">
        <w:rPr>
          <w:rFonts w:asciiTheme="majorHAnsi" w:hAnsiTheme="majorHAnsi" w:cs="Arial"/>
          <w:b/>
          <w:sz w:val="20"/>
          <w:szCs w:val="20"/>
        </w:rPr>
        <w:t>GRADING SCALE:</w:t>
      </w:r>
    </w:p>
    <w:p w:rsidR="006D60F4" w:rsidRPr="003F1204" w:rsidRDefault="001A63A5">
      <w:pPr>
        <w:tabs>
          <w:tab w:val="left" w:pos="8070"/>
        </w:tabs>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14:anchorId="7A3A43A2" wp14:editId="2841A7A5">
                <wp:simplePos x="0" y="0"/>
                <wp:positionH relativeFrom="column">
                  <wp:posOffset>3190875</wp:posOffset>
                </wp:positionH>
                <wp:positionV relativeFrom="paragraph">
                  <wp:posOffset>133985</wp:posOffset>
                </wp:positionV>
                <wp:extent cx="3581400" cy="1680845"/>
                <wp:effectExtent l="9525" t="10160" r="952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80845"/>
                        </a:xfrm>
                        <a:prstGeom prst="rect">
                          <a:avLst/>
                        </a:prstGeom>
                        <a:solidFill>
                          <a:srgbClr val="FFFFFF"/>
                        </a:solidFill>
                        <a:ln w="9525">
                          <a:solidFill>
                            <a:srgbClr val="000000"/>
                          </a:solidFill>
                          <a:miter lim="800000"/>
                          <a:headEnd/>
                          <a:tailEnd/>
                        </a:ln>
                      </wps:spPr>
                      <wps:txbx>
                        <w:txbxContent>
                          <w:p w:rsidR="00EC7EF7" w:rsidRPr="001063B5" w:rsidRDefault="00EC7EF7">
                            <w:pPr>
                              <w:rPr>
                                <w:b/>
                                <w:sz w:val="20"/>
                                <w:szCs w:val="20"/>
                              </w:rPr>
                            </w:pPr>
                            <w:r w:rsidRPr="001063B5">
                              <w:rPr>
                                <w:b/>
                                <w:sz w:val="20"/>
                                <w:szCs w:val="20"/>
                              </w:rPr>
                              <w:t>Each Students final grade for the course will be calculated in the following manner…</w:t>
                            </w:r>
                          </w:p>
                          <w:p w:rsidR="00EC7EF7" w:rsidRDefault="00EC7EF7">
                            <w:pPr>
                              <w:rPr>
                                <w:sz w:val="20"/>
                                <w:szCs w:val="20"/>
                              </w:rPr>
                            </w:pPr>
                          </w:p>
                          <w:p w:rsidR="00EC7EF7" w:rsidRPr="00763873" w:rsidRDefault="00EC7EF7">
                            <w:pPr>
                              <w:rPr>
                                <w:sz w:val="20"/>
                                <w:szCs w:val="20"/>
                              </w:rPr>
                            </w:pPr>
                            <w:r w:rsidRPr="00763873">
                              <w:rPr>
                                <w:sz w:val="20"/>
                                <w:szCs w:val="20"/>
                              </w:rPr>
                              <w:t>(Lab Exam Avg.)…….…………....x 0.60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r w:rsidRPr="00763873">
                              <w:rPr>
                                <w:sz w:val="20"/>
                                <w:szCs w:val="20"/>
                              </w:rPr>
                              <w:t>(Lab Report) ………………….......x 0.10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r w:rsidRPr="00763873">
                              <w:rPr>
                                <w:sz w:val="20"/>
                                <w:szCs w:val="20"/>
                              </w:rPr>
                              <w:t>(Final Exam Score)……………......x 0.30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p>
                          <w:p w:rsidR="00EC7EF7" w:rsidRPr="009D1906" w:rsidRDefault="00EC7EF7">
                            <w:pPr>
                              <w:rPr>
                                <w:b/>
                                <w:sz w:val="20"/>
                                <w:szCs w:val="20"/>
                                <w:u w:val="single"/>
                              </w:rPr>
                            </w:pPr>
                            <w:r w:rsidRPr="00763873">
                              <w:rPr>
                                <w:b/>
                                <w:sz w:val="20"/>
                                <w:szCs w:val="20"/>
                              </w:rPr>
                              <w:t>Numerical Course Grade…………………</w:t>
                            </w:r>
                            <w:r w:rsidRPr="00763873">
                              <w:rPr>
                                <w:b/>
                                <w:sz w:val="20"/>
                                <w:szCs w:val="20"/>
                                <w:u w:val="single"/>
                              </w:rPr>
                              <w:t>.</w:t>
                            </w:r>
                            <w:r w:rsidRPr="00763873">
                              <w:rPr>
                                <w:b/>
                                <w:sz w:val="20"/>
                                <w:szCs w:val="20"/>
                              </w:rPr>
                              <w:t>=</w:t>
                            </w:r>
                            <w:r w:rsidRPr="009D1906">
                              <w:rPr>
                                <w:b/>
                                <w:sz w:val="20"/>
                                <w:szCs w:val="20"/>
                              </w:rPr>
                              <w:t xml:space="preserve"> </w:t>
                            </w:r>
                            <w:r w:rsidRPr="009D1906">
                              <w:rPr>
                                <w:b/>
                                <w:sz w:val="20"/>
                                <w:szCs w:val="20"/>
                                <w:u w:val="single"/>
                              </w:rPr>
                              <w:tab/>
                            </w:r>
                            <w:r w:rsidRPr="009D1906">
                              <w:rPr>
                                <w:b/>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0.55pt;width:282pt;height:1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">
                <v:textbox>
                  <w:txbxContent>
                    <w:p w:rsidR="00EC7EF7" w:rsidRPr="001063B5" w:rsidRDefault="00EC7EF7">
                      <w:pPr>
                        <w:rPr>
                          <w:b/>
                          <w:sz w:val="20"/>
                          <w:szCs w:val="20"/>
                        </w:rPr>
                      </w:pPr>
                      <w:r w:rsidRPr="001063B5">
                        <w:rPr>
                          <w:b/>
                          <w:sz w:val="20"/>
                          <w:szCs w:val="20"/>
                        </w:rPr>
                        <w:t>Each Students final grade for the course will be calculated in the following manner…</w:t>
                      </w:r>
                    </w:p>
                    <w:p w:rsidR="00EC7EF7" w:rsidRDefault="00EC7EF7">
                      <w:pPr>
                        <w:rPr>
                          <w:sz w:val="20"/>
                          <w:szCs w:val="20"/>
                        </w:rPr>
                      </w:pPr>
                    </w:p>
                    <w:p w:rsidR="00EC7EF7" w:rsidRPr="00763873" w:rsidRDefault="00EC7EF7">
                      <w:pPr>
                        <w:rPr>
                          <w:sz w:val="20"/>
                          <w:szCs w:val="20"/>
                        </w:rPr>
                      </w:pPr>
                      <w:r w:rsidRPr="00763873">
                        <w:rPr>
                          <w:sz w:val="20"/>
                          <w:szCs w:val="20"/>
                        </w:rPr>
                        <w:t>(Lab Exam Avg.)…….…………....x 0.60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r w:rsidRPr="00763873">
                        <w:rPr>
                          <w:sz w:val="20"/>
                          <w:szCs w:val="20"/>
                        </w:rPr>
                        <w:t>(Lab Report) ………………….......x 0.10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r w:rsidRPr="00763873">
                        <w:rPr>
                          <w:sz w:val="20"/>
                          <w:szCs w:val="20"/>
                        </w:rPr>
                        <w:t>(Final Exam Score)……………......x 0.30 = +</w:t>
                      </w:r>
                      <w:r w:rsidRPr="00763873">
                        <w:rPr>
                          <w:sz w:val="20"/>
                          <w:szCs w:val="20"/>
                          <w:u w:val="single"/>
                        </w:rPr>
                        <w:tab/>
                      </w:r>
                      <w:r w:rsidRPr="00763873">
                        <w:rPr>
                          <w:sz w:val="20"/>
                          <w:szCs w:val="20"/>
                          <w:u w:val="single"/>
                        </w:rPr>
                        <w:tab/>
                      </w:r>
                    </w:p>
                    <w:p w:rsidR="00EC7EF7" w:rsidRPr="00763873" w:rsidRDefault="00EC7EF7">
                      <w:pPr>
                        <w:rPr>
                          <w:sz w:val="20"/>
                          <w:szCs w:val="20"/>
                          <w:u w:val="single"/>
                        </w:rPr>
                      </w:pPr>
                    </w:p>
                    <w:p w:rsidR="00EC7EF7" w:rsidRPr="009D1906" w:rsidRDefault="00EC7EF7">
                      <w:pPr>
                        <w:rPr>
                          <w:b/>
                          <w:sz w:val="20"/>
                          <w:szCs w:val="20"/>
                          <w:u w:val="single"/>
                        </w:rPr>
                      </w:pPr>
                      <w:r w:rsidRPr="00763873">
                        <w:rPr>
                          <w:b/>
                          <w:sz w:val="20"/>
                          <w:szCs w:val="20"/>
                        </w:rPr>
                        <w:t>Numerical Course Grade…………………</w:t>
                      </w:r>
                      <w:r w:rsidRPr="00763873">
                        <w:rPr>
                          <w:b/>
                          <w:sz w:val="20"/>
                          <w:szCs w:val="20"/>
                          <w:u w:val="single"/>
                        </w:rPr>
                        <w:t>.</w:t>
                      </w:r>
                      <w:r w:rsidRPr="00763873">
                        <w:rPr>
                          <w:b/>
                          <w:sz w:val="20"/>
                          <w:szCs w:val="20"/>
                        </w:rPr>
                        <w:t>=</w:t>
                      </w:r>
                      <w:r w:rsidRPr="009D1906">
                        <w:rPr>
                          <w:b/>
                          <w:sz w:val="20"/>
                          <w:szCs w:val="20"/>
                        </w:rPr>
                        <w:t xml:space="preserve"> </w:t>
                      </w:r>
                      <w:r w:rsidRPr="009D1906">
                        <w:rPr>
                          <w:b/>
                          <w:sz w:val="20"/>
                          <w:szCs w:val="20"/>
                          <w:u w:val="single"/>
                        </w:rPr>
                        <w:tab/>
                      </w:r>
                      <w:r w:rsidRPr="009D1906">
                        <w:rPr>
                          <w:b/>
                          <w:sz w:val="20"/>
                          <w:szCs w:val="20"/>
                          <w:u w:val="single"/>
                        </w:rPr>
                        <w:tab/>
                      </w:r>
                    </w:p>
                  </w:txbxContent>
                </v:textbox>
              </v:shape>
            </w:pict>
          </mc:Fallback>
        </mc:AlternateContent>
      </w:r>
      <w:r w:rsidR="006D60F4" w:rsidRPr="003F1204">
        <w:rPr>
          <w:rFonts w:asciiTheme="majorHAnsi" w:hAnsiTheme="majorHAnsi" w:cs="Arial"/>
          <w:b/>
          <w:sz w:val="20"/>
          <w:szCs w:val="20"/>
        </w:rPr>
        <w:t xml:space="preserve">                         </w:t>
      </w:r>
      <w:r w:rsidR="006D60F4" w:rsidRPr="003F1204">
        <w:rPr>
          <w:rFonts w:asciiTheme="majorHAnsi" w:hAnsiTheme="majorHAnsi" w:cs="Arial"/>
          <w:sz w:val="20"/>
          <w:szCs w:val="20"/>
        </w:rPr>
        <w:t xml:space="preserve"> Grading Scale:</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 xml:space="preserve">A </w:t>
      </w:r>
      <w:r w:rsidRPr="003F1204">
        <w:rPr>
          <w:rFonts w:asciiTheme="majorHAnsi" w:hAnsiTheme="majorHAnsi" w:cs="Arial"/>
          <w:sz w:val="20"/>
          <w:szCs w:val="20"/>
        </w:rPr>
        <w:tab/>
        <w:t>Excellent</w:t>
      </w:r>
      <w:r w:rsidRPr="003F1204">
        <w:rPr>
          <w:rFonts w:asciiTheme="majorHAnsi" w:hAnsiTheme="majorHAnsi" w:cs="Arial"/>
          <w:sz w:val="20"/>
          <w:szCs w:val="20"/>
        </w:rPr>
        <w:tab/>
        <w:t>100 – 90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B</w:t>
      </w:r>
      <w:r w:rsidRPr="003F1204">
        <w:rPr>
          <w:rFonts w:asciiTheme="majorHAnsi" w:hAnsiTheme="majorHAnsi" w:cs="Arial"/>
          <w:sz w:val="20"/>
          <w:szCs w:val="20"/>
        </w:rPr>
        <w:tab/>
        <w:t>Good</w:t>
      </w:r>
      <w:r w:rsidRPr="003F1204">
        <w:rPr>
          <w:rFonts w:asciiTheme="majorHAnsi" w:hAnsiTheme="majorHAnsi" w:cs="Arial"/>
          <w:sz w:val="20"/>
          <w:szCs w:val="20"/>
        </w:rPr>
        <w:tab/>
        <w:t>89 – 80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C</w:t>
      </w:r>
      <w:r w:rsidRPr="003F1204">
        <w:rPr>
          <w:rFonts w:asciiTheme="majorHAnsi" w:hAnsiTheme="majorHAnsi" w:cs="Arial"/>
          <w:sz w:val="20"/>
          <w:szCs w:val="20"/>
        </w:rPr>
        <w:tab/>
        <w:t>Satisfactory</w:t>
      </w:r>
      <w:r w:rsidRPr="003F1204">
        <w:rPr>
          <w:rFonts w:asciiTheme="majorHAnsi" w:hAnsiTheme="majorHAnsi" w:cs="Arial"/>
          <w:sz w:val="20"/>
          <w:szCs w:val="20"/>
        </w:rPr>
        <w:tab/>
        <w:t>79 – 70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D</w:t>
      </w:r>
      <w:r w:rsidRPr="003F1204">
        <w:rPr>
          <w:rFonts w:asciiTheme="majorHAnsi" w:hAnsiTheme="majorHAnsi" w:cs="Arial"/>
          <w:sz w:val="20"/>
          <w:szCs w:val="20"/>
        </w:rPr>
        <w:tab/>
        <w:t>Poor</w:t>
      </w:r>
      <w:r w:rsidRPr="003F1204">
        <w:rPr>
          <w:rFonts w:asciiTheme="majorHAnsi" w:hAnsiTheme="majorHAnsi" w:cs="Arial"/>
          <w:sz w:val="20"/>
          <w:szCs w:val="20"/>
        </w:rPr>
        <w:tab/>
        <w:t>69 – 60</w:t>
      </w:r>
    </w:p>
    <w:p w:rsidR="006D60F4" w:rsidRPr="003F1204" w:rsidRDefault="006D60F4">
      <w:pPr>
        <w:tabs>
          <w:tab w:val="left" w:pos="2160"/>
          <w:tab w:val="left" w:pos="3600"/>
        </w:tabs>
        <w:ind w:left="1440"/>
        <w:rPr>
          <w:rFonts w:asciiTheme="majorHAnsi" w:hAnsiTheme="majorHAnsi" w:cs="Arial"/>
          <w:sz w:val="20"/>
          <w:szCs w:val="20"/>
        </w:rPr>
      </w:pPr>
      <w:r w:rsidRPr="003F1204">
        <w:rPr>
          <w:rFonts w:asciiTheme="majorHAnsi" w:hAnsiTheme="majorHAnsi" w:cs="Arial"/>
          <w:sz w:val="20"/>
          <w:szCs w:val="20"/>
        </w:rPr>
        <w:t>F</w:t>
      </w:r>
      <w:r w:rsidRPr="003F1204">
        <w:rPr>
          <w:rFonts w:asciiTheme="majorHAnsi" w:hAnsiTheme="majorHAnsi" w:cs="Arial"/>
          <w:sz w:val="20"/>
          <w:szCs w:val="20"/>
        </w:rPr>
        <w:tab/>
        <w:t>Failing</w:t>
      </w:r>
      <w:r w:rsidRPr="003F1204">
        <w:rPr>
          <w:rFonts w:asciiTheme="majorHAnsi" w:hAnsiTheme="majorHAnsi" w:cs="Arial"/>
          <w:sz w:val="20"/>
          <w:szCs w:val="20"/>
        </w:rPr>
        <w:tab/>
        <w:t>59 - 0</w:t>
      </w:r>
      <w:r w:rsidRPr="003F1204">
        <w:rPr>
          <w:rFonts w:asciiTheme="majorHAnsi" w:hAnsiTheme="majorHAnsi" w:cs="Arial"/>
          <w:sz w:val="20"/>
          <w:szCs w:val="20"/>
        </w:rPr>
        <w:tab/>
      </w:r>
    </w:p>
    <w:p w:rsidR="006D60F4" w:rsidRPr="003F1204" w:rsidRDefault="006D60F4">
      <w:pPr>
        <w:tabs>
          <w:tab w:val="center" w:pos="2520"/>
          <w:tab w:val="center" w:pos="3960"/>
          <w:tab w:val="left" w:pos="8070"/>
        </w:tabs>
        <w:ind w:left="1440"/>
        <w:rPr>
          <w:rFonts w:asciiTheme="majorHAnsi" w:hAnsiTheme="majorHAnsi" w:cs="Arial"/>
          <w:sz w:val="20"/>
          <w:szCs w:val="20"/>
        </w:rPr>
      </w:pPr>
      <w:r w:rsidRPr="003F1204">
        <w:rPr>
          <w:rFonts w:asciiTheme="majorHAnsi" w:hAnsiTheme="majorHAnsi" w:cs="Arial"/>
          <w:sz w:val="20"/>
          <w:szCs w:val="20"/>
        </w:rPr>
        <w:tab/>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561DDC" w:rsidRDefault="001A63A5" w:rsidP="00700126">
      <w:pPr>
        <w:outlineLvl w:val="0"/>
        <w:rPr>
          <w:rFonts w:asciiTheme="majorHAnsi" w:hAnsiTheme="majorHAnsi" w:cs="Arial"/>
          <w:b/>
          <w:sz w:val="20"/>
          <w:szCs w:val="20"/>
        </w:rPr>
      </w:pPr>
      <w:r>
        <w:rPr>
          <w:rFonts w:asciiTheme="majorHAnsi" w:hAnsiTheme="majorHAnsi" w:cs="Arial"/>
          <w:noProof/>
        </w:rPr>
        <mc:AlternateContent>
          <mc:Choice Requires="wps">
            <w:drawing>
              <wp:anchor distT="0" distB="0" distL="114300" distR="114300" simplePos="0" relativeHeight="251657728" behindDoc="0" locked="0" layoutInCell="1" allowOverlap="1" wp14:anchorId="79C94047" wp14:editId="38B3CDBE">
                <wp:simplePos x="0" y="0"/>
                <wp:positionH relativeFrom="column">
                  <wp:posOffset>3181350</wp:posOffset>
                </wp:positionH>
                <wp:positionV relativeFrom="paragraph">
                  <wp:posOffset>43815</wp:posOffset>
                </wp:positionV>
                <wp:extent cx="3571875" cy="1381125"/>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81125"/>
                        </a:xfrm>
                        <a:prstGeom prst="rect">
                          <a:avLst/>
                        </a:prstGeom>
                        <a:solidFill>
                          <a:srgbClr val="FFFFFF"/>
                        </a:solidFill>
                        <a:ln w="9525">
                          <a:solidFill>
                            <a:srgbClr val="000000"/>
                          </a:solidFill>
                          <a:miter lim="800000"/>
                          <a:headEnd/>
                          <a:tailEnd/>
                        </a:ln>
                      </wps:spPr>
                      <wps:txbx>
                        <w:txbxContent>
                          <w:p w:rsidR="00EC7EF7" w:rsidRPr="00561DDC" w:rsidRDefault="00EC7EF7"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EC7EF7" w:rsidRPr="00561DDC" w:rsidRDefault="00EC7EF7"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50.5pt;margin-top:3.45pt;width:281.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">
                <v:textbox>
                  <w:txbxContent>
                    <w:p w:rsidR="00EC7EF7" w:rsidRPr="00561DDC" w:rsidRDefault="00EC7EF7" w:rsidP="001E1D5E">
                      <w:pPr>
                        <w:rPr>
                          <w:rFonts w:asciiTheme="majorHAnsi" w:hAnsiTheme="majorHAnsi" w:cs="Arial"/>
                          <w:b/>
                          <w:sz w:val="20"/>
                          <w:szCs w:val="20"/>
                        </w:rPr>
                      </w:pPr>
                      <w:r w:rsidRPr="00561DDC">
                        <w:rPr>
                          <w:rFonts w:asciiTheme="majorHAnsi" w:hAnsiTheme="majorHAnsi" w:cs="Arial"/>
                          <w:b/>
                          <w:sz w:val="20"/>
                          <w:szCs w:val="20"/>
                        </w:rPr>
                        <w:t>TCSG GUARANTEE/WARRANTY STATEMENT:</w:t>
                      </w:r>
                    </w:p>
                    <w:p w:rsidR="00EC7EF7" w:rsidRPr="00561DDC" w:rsidRDefault="00EC7EF7" w:rsidP="001E1D5E">
                      <w:pPr>
                        <w:jc w:val="both"/>
                        <w:rPr>
                          <w:rFonts w:asciiTheme="majorHAnsi" w:hAnsiTheme="majorHAnsi" w:cs="Arial"/>
                          <w:sz w:val="20"/>
                          <w:szCs w:val="20"/>
                        </w:rPr>
                      </w:pPr>
                      <w:r w:rsidRPr="00561DDC">
                        <w:rPr>
                          <w:rFonts w:asciiTheme="majorHAnsi" w:hAnsiTheme="majorHAnsi" w:cs="Arial"/>
                          <w:sz w:val="20"/>
                          <w:szCs w:val="20"/>
                        </w:rPr>
                        <w:t>The Technical College System of Georgia guarantees employer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xbxContent>
                </v:textbox>
              </v:rect>
            </w:pict>
          </mc:Fallback>
        </mc:AlternateContent>
      </w:r>
    </w:p>
    <w:p w:rsidR="00561DDC" w:rsidRDefault="00561DDC" w:rsidP="00700126">
      <w:pPr>
        <w:outlineLvl w:val="0"/>
        <w:rPr>
          <w:rFonts w:asciiTheme="majorHAnsi" w:hAnsiTheme="majorHAnsi" w:cs="Arial"/>
          <w:b/>
          <w:sz w:val="20"/>
          <w:szCs w:val="20"/>
        </w:rPr>
      </w:pPr>
    </w:p>
    <w:p w:rsidR="00561DDC" w:rsidRDefault="00561DDC" w:rsidP="00700126">
      <w:pPr>
        <w:outlineLvl w:val="0"/>
        <w:rPr>
          <w:rFonts w:asciiTheme="majorHAnsi" w:hAnsiTheme="majorHAnsi" w:cs="Arial"/>
          <w:b/>
          <w:sz w:val="20"/>
          <w:szCs w:val="20"/>
        </w:rPr>
      </w:pPr>
    </w:p>
    <w:p w:rsidR="006D60F4" w:rsidRPr="00763873" w:rsidRDefault="006D60F4" w:rsidP="00700126">
      <w:pPr>
        <w:outlineLvl w:val="0"/>
        <w:rPr>
          <w:rFonts w:asciiTheme="majorHAnsi" w:hAnsiTheme="majorHAnsi" w:cs="Arial"/>
          <w:b/>
          <w:sz w:val="20"/>
          <w:szCs w:val="20"/>
        </w:rPr>
      </w:pPr>
      <w:r w:rsidRPr="00763873">
        <w:rPr>
          <w:rFonts w:asciiTheme="majorHAnsi" w:hAnsiTheme="majorHAnsi" w:cs="Arial"/>
          <w:b/>
          <w:sz w:val="20"/>
          <w:szCs w:val="20"/>
        </w:rPr>
        <w:t xml:space="preserve">GRADING </w:t>
      </w:r>
      <w:r w:rsidR="002D3199" w:rsidRPr="00763873">
        <w:rPr>
          <w:rFonts w:asciiTheme="majorHAnsi" w:hAnsiTheme="majorHAnsi" w:cs="Arial"/>
          <w:b/>
          <w:sz w:val="20"/>
          <w:szCs w:val="20"/>
        </w:rPr>
        <w:t>COMPONENTS</w:t>
      </w:r>
      <w:r w:rsidRPr="00763873">
        <w:rPr>
          <w:rFonts w:asciiTheme="majorHAnsi" w:hAnsiTheme="majorHAnsi" w:cs="Arial"/>
          <w:b/>
          <w:sz w:val="20"/>
          <w:szCs w:val="20"/>
        </w:rPr>
        <w:t>:</w:t>
      </w:r>
    </w:p>
    <w:p w:rsidR="002D3199" w:rsidRPr="00763873" w:rsidRDefault="006D60F4">
      <w:pPr>
        <w:rPr>
          <w:rFonts w:asciiTheme="majorHAnsi" w:hAnsiTheme="majorHAnsi" w:cs="Arial"/>
          <w:sz w:val="20"/>
          <w:szCs w:val="20"/>
        </w:rPr>
      </w:pPr>
      <w:r w:rsidRPr="00763873">
        <w:rPr>
          <w:rFonts w:asciiTheme="majorHAnsi" w:hAnsiTheme="majorHAnsi" w:cs="Arial"/>
          <w:sz w:val="20"/>
          <w:szCs w:val="20"/>
        </w:rPr>
        <w:tab/>
      </w:r>
      <w:r w:rsidR="00CE1DCE" w:rsidRPr="00763873">
        <w:rPr>
          <w:rFonts w:asciiTheme="majorHAnsi" w:hAnsiTheme="majorHAnsi" w:cs="Arial"/>
          <w:sz w:val="20"/>
          <w:szCs w:val="20"/>
        </w:rPr>
        <w:t xml:space="preserve">Lab Exams </w:t>
      </w:r>
      <w:r w:rsidR="00CE1DCE" w:rsidRPr="00763873">
        <w:rPr>
          <w:rFonts w:asciiTheme="majorHAnsi" w:hAnsiTheme="majorHAnsi" w:cs="Arial"/>
          <w:sz w:val="20"/>
          <w:szCs w:val="20"/>
        </w:rPr>
        <w:tab/>
      </w:r>
      <w:r w:rsidR="00CE1DCE" w:rsidRPr="00763873">
        <w:rPr>
          <w:rFonts w:asciiTheme="majorHAnsi" w:hAnsiTheme="majorHAnsi" w:cs="Arial"/>
          <w:sz w:val="20"/>
          <w:szCs w:val="20"/>
        </w:rPr>
        <w:tab/>
      </w:r>
      <w:r w:rsidR="00CE1DCE" w:rsidRPr="00763873">
        <w:rPr>
          <w:rFonts w:asciiTheme="majorHAnsi" w:hAnsiTheme="majorHAnsi" w:cs="Arial"/>
          <w:sz w:val="20"/>
          <w:szCs w:val="20"/>
        </w:rPr>
        <w:tab/>
      </w:r>
      <w:r w:rsidR="00CE1DCE" w:rsidRPr="00763873">
        <w:rPr>
          <w:rFonts w:asciiTheme="majorHAnsi" w:hAnsiTheme="majorHAnsi" w:cs="Arial"/>
          <w:sz w:val="20"/>
          <w:szCs w:val="20"/>
        </w:rPr>
        <w:tab/>
      </w:r>
      <w:r w:rsidR="001E6FF5" w:rsidRPr="00763873">
        <w:rPr>
          <w:rFonts w:asciiTheme="majorHAnsi" w:hAnsiTheme="majorHAnsi" w:cs="Arial"/>
          <w:sz w:val="20"/>
          <w:szCs w:val="20"/>
        </w:rPr>
        <w:t>6</w:t>
      </w:r>
      <w:r w:rsidR="00CE1DCE" w:rsidRPr="00763873">
        <w:rPr>
          <w:rFonts w:asciiTheme="majorHAnsi" w:hAnsiTheme="majorHAnsi" w:cs="Arial"/>
          <w:sz w:val="20"/>
          <w:szCs w:val="20"/>
        </w:rPr>
        <w:t>0</w:t>
      </w:r>
      <w:r w:rsidR="002D3199" w:rsidRPr="00763873">
        <w:rPr>
          <w:rFonts w:asciiTheme="majorHAnsi" w:hAnsiTheme="majorHAnsi" w:cs="Arial"/>
          <w:sz w:val="20"/>
          <w:szCs w:val="20"/>
        </w:rPr>
        <w:t>%</w:t>
      </w:r>
    </w:p>
    <w:p w:rsidR="006D60F4" w:rsidRPr="00763873" w:rsidRDefault="00902D11">
      <w:pPr>
        <w:rPr>
          <w:rFonts w:asciiTheme="majorHAnsi" w:hAnsiTheme="majorHAnsi" w:cs="Arial"/>
          <w:sz w:val="20"/>
          <w:szCs w:val="20"/>
        </w:rPr>
      </w:pPr>
      <w:r w:rsidRPr="00763873">
        <w:rPr>
          <w:rFonts w:asciiTheme="majorHAnsi" w:hAnsiTheme="majorHAnsi" w:cs="Arial"/>
          <w:sz w:val="20"/>
          <w:szCs w:val="20"/>
        </w:rPr>
        <w:tab/>
      </w:r>
      <w:r w:rsidR="00CE1DCE" w:rsidRPr="00763873">
        <w:rPr>
          <w:rFonts w:asciiTheme="majorHAnsi" w:hAnsiTheme="majorHAnsi" w:cs="Arial"/>
          <w:sz w:val="20"/>
          <w:szCs w:val="20"/>
        </w:rPr>
        <w:t xml:space="preserve">Lab Report </w:t>
      </w:r>
      <w:r w:rsidR="00CE1DCE" w:rsidRPr="00763873">
        <w:rPr>
          <w:rFonts w:asciiTheme="majorHAnsi" w:hAnsiTheme="majorHAnsi" w:cs="Arial"/>
          <w:sz w:val="20"/>
          <w:szCs w:val="20"/>
        </w:rPr>
        <w:tab/>
      </w:r>
      <w:r w:rsidR="00CE1DCE" w:rsidRPr="00763873">
        <w:rPr>
          <w:rFonts w:asciiTheme="majorHAnsi" w:hAnsiTheme="majorHAnsi" w:cs="Arial"/>
          <w:sz w:val="20"/>
          <w:szCs w:val="20"/>
        </w:rPr>
        <w:tab/>
      </w:r>
      <w:r w:rsidR="003E6F2F" w:rsidRPr="00763873">
        <w:rPr>
          <w:rFonts w:asciiTheme="majorHAnsi" w:hAnsiTheme="majorHAnsi" w:cs="Arial"/>
          <w:sz w:val="20"/>
          <w:szCs w:val="20"/>
        </w:rPr>
        <w:t xml:space="preserve">  </w:t>
      </w:r>
      <w:r w:rsidRPr="00763873">
        <w:rPr>
          <w:rFonts w:asciiTheme="majorHAnsi" w:hAnsiTheme="majorHAnsi" w:cs="Arial"/>
          <w:sz w:val="20"/>
          <w:szCs w:val="20"/>
        </w:rPr>
        <w:t xml:space="preserve"> </w:t>
      </w:r>
      <w:r w:rsidRPr="00763873">
        <w:rPr>
          <w:rFonts w:asciiTheme="majorHAnsi" w:hAnsiTheme="majorHAnsi" w:cs="Arial"/>
          <w:sz w:val="20"/>
          <w:szCs w:val="20"/>
        </w:rPr>
        <w:tab/>
      </w:r>
      <w:r w:rsidR="001835E6" w:rsidRPr="00763873">
        <w:rPr>
          <w:rFonts w:asciiTheme="majorHAnsi" w:hAnsiTheme="majorHAnsi" w:cs="Arial"/>
          <w:sz w:val="20"/>
          <w:szCs w:val="20"/>
        </w:rPr>
        <w:tab/>
        <w:t>1</w:t>
      </w:r>
      <w:r w:rsidR="003E6F2F" w:rsidRPr="00763873">
        <w:rPr>
          <w:rFonts w:asciiTheme="majorHAnsi" w:hAnsiTheme="majorHAnsi" w:cs="Arial"/>
          <w:sz w:val="20"/>
          <w:szCs w:val="20"/>
        </w:rPr>
        <w:t>0</w:t>
      </w:r>
      <w:r w:rsidR="006D60F4" w:rsidRPr="00763873">
        <w:rPr>
          <w:rFonts w:asciiTheme="majorHAnsi" w:hAnsiTheme="majorHAnsi" w:cs="Arial"/>
          <w:sz w:val="20"/>
          <w:szCs w:val="20"/>
        </w:rPr>
        <w:t>%</w:t>
      </w:r>
    </w:p>
    <w:p w:rsidR="006D60F4" w:rsidRPr="003F1204" w:rsidRDefault="006D60F4">
      <w:pPr>
        <w:rPr>
          <w:rFonts w:asciiTheme="majorHAnsi" w:hAnsiTheme="majorHAnsi" w:cs="Arial"/>
          <w:sz w:val="20"/>
          <w:szCs w:val="20"/>
        </w:rPr>
      </w:pPr>
      <w:r w:rsidRPr="00763873">
        <w:rPr>
          <w:rFonts w:asciiTheme="majorHAnsi" w:hAnsiTheme="majorHAnsi" w:cs="Arial"/>
          <w:sz w:val="20"/>
          <w:szCs w:val="20"/>
        </w:rPr>
        <w:tab/>
        <w:t xml:space="preserve">Comprehensive Final </w:t>
      </w:r>
      <w:r w:rsidR="001E6FF5" w:rsidRPr="00763873">
        <w:rPr>
          <w:rFonts w:asciiTheme="majorHAnsi" w:hAnsiTheme="majorHAnsi" w:cs="Arial"/>
          <w:sz w:val="20"/>
          <w:szCs w:val="20"/>
        </w:rPr>
        <w:t>Exam</w:t>
      </w:r>
      <w:r w:rsidR="001E6FF5" w:rsidRPr="00763873">
        <w:rPr>
          <w:rFonts w:asciiTheme="majorHAnsi" w:hAnsiTheme="majorHAnsi" w:cs="Arial"/>
          <w:sz w:val="20"/>
          <w:szCs w:val="20"/>
        </w:rPr>
        <w:tab/>
      </w:r>
      <w:r w:rsidR="001E6FF5" w:rsidRPr="00763873">
        <w:rPr>
          <w:rFonts w:asciiTheme="majorHAnsi" w:hAnsiTheme="majorHAnsi" w:cs="Arial"/>
          <w:sz w:val="20"/>
          <w:szCs w:val="20"/>
        </w:rPr>
        <w:tab/>
        <w:t>30</w:t>
      </w:r>
      <w:r w:rsidRPr="00763873">
        <w:rPr>
          <w:rFonts w:asciiTheme="majorHAnsi" w:hAnsiTheme="majorHAnsi" w:cs="Arial"/>
          <w:sz w:val="20"/>
          <w:szCs w:val="20"/>
        </w:rPr>
        <w:t>%</w:t>
      </w:r>
    </w:p>
    <w:p w:rsidR="001000F4" w:rsidRDefault="001000F4">
      <w:pPr>
        <w:rPr>
          <w:rFonts w:asciiTheme="majorHAnsi" w:hAnsiTheme="majorHAnsi" w:cs="Arial"/>
          <w:sz w:val="20"/>
          <w:szCs w:val="20"/>
        </w:rPr>
      </w:pPr>
    </w:p>
    <w:p w:rsidR="001000F4" w:rsidRPr="001000F4" w:rsidRDefault="001000F4" w:rsidP="001000F4">
      <w:pPr>
        <w:rPr>
          <w:rFonts w:asciiTheme="majorHAnsi" w:hAnsiTheme="majorHAnsi" w:cs="Arial"/>
          <w:sz w:val="20"/>
          <w:szCs w:val="20"/>
        </w:rPr>
      </w:pPr>
    </w:p>
    <w:p w:rsidR="001000F4" w:rsidRPr="001000F4" w:rsidRDefault="001000F4" w:rsidP="001000F4">
      <w:pPr>
        <w:rPr>
          <w:rFonts w:asciiTheme="majorHAnsi" w:hAnsiTheme="majorHAnsi" w:cs="Arial"/>
          <w:sz w:val="20"/>
          <w:szCs w:val="20"/>
        </w:rPr>
      </w:pPr>
    </w:p>
    <w:p w:rsidR="001000F4" w:rsidRDefault="001000F4" w:rsidP="001000F4">
      <w:pPr>
        <w:rPr>
          <w:rFonts w:asciiTheme="majorHAnsi" w:hAnsiTheme="majorHAnsi" w:cs="Arial"/>
          <w:sz w:val="20"/>
          <w:szCs w:val="20"/>
        </w:rPr>
      </w:pPr>
    </w:p>
    <w:p w:rsidR="00EC7EF7" w:rsidRDefault="00EC7EF7" w:rsidP="002E6EA9">
      <w:pPr>
        <w:autoSpaceDE w:val="0"/>
        <w:autoSpaceDN w:val="0"/>
        <w:adjustRightInd w:val="0"/>
        <w:rPr>
          <w:rFonts w:ascii="Arial" w:hAnsi="Arial" w:cs="Arial"/>
          <w:sz w:val="22"/>
          <w:szCs w:val="22"/>
        </w:rPr>
      </w:pPr>
    </w:p>
    <w:p w:rsidR="002E6EA9" w:rsidRPr="000220D4" w:rsidRDefault="002E6EA9" w:rsidP="002E6EA9">
      <w:pPr>
        <w:autoSpaceDE w:val="0"/>
        <w:autoSpaceDN w:val="0"/>
        <w:adjustRightInd w:val="0"/>
        <w:ind w:left="450"/>
        <w:rPr>
          <w:rFonts w:ascii="Arial" w:hAnsi="Arial" w:cs="Arial"/>
          <w:sz w:val="22"/>
          <w:szCs w:val="22"/>
        </w:rPr>
      </w:pPr>
    </w:p>
    <w:p w:rsidR="002E6EA9" w:rsidRDefault="002E6EA9" w:rsidP="001000F4">
      <w:pPr>
        <w:tabs>
          <w:tab w:val="left" w:pos="3315"/>
        </w:tabs>
        <w:rPr>
          <w:rFonts w:asciiTheme="majorHAnsi" w:hAnsiTheme="majorHAnsi" w:cs="Arial"/>
          <w:sz w:val="20"/>
          <w:szCs w:val="20"/>
        </w:rPr>
      </w:pPr>
    </w:p>
    <w:p w:rsidR="0061568B" w:rsidRPr="00AB67CA" w:rsidRDefault="0061568B" w:rsidP="0061568B">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**Disclaimer Statements**</w:t>
      </w:r>
    </w:p>
    <w:p w:rsidR="0061568B" w:rsidRPr="00AB67CA" w:rsidRDefault="0061568B" w:rsidP="0061568B">
      <w:pPr>
        <w:autoSpaceDE w:val="0"/>
        <w:autoSpaceDN w:val="0"/>
        <w:rPr>
          <w:rFonts w:ascii="Arial Narrow,Bold" w:hAnsi="Arial Narrow,Bold"/>
          <w:b/>
          <w:bCs/>
          <w:color w:val="FF0000"/>
          <w:highlight w:val="yellow"/>
        </w:rPr>
      </w:pPr>
      <w:r w:rsidRPr="00AB67CA">
        <w:rPr>
          <w:rFonts w:ascii="Arial Narrow,Bold" w:hAnsi="Arial Narrow,Bold"/>
          <w:b/>
          <w:bCs/>
          <w:color w:val="FF0000"/>
          <w:highlight w:val="yellow"/>
        </w:rPr>
        <w:t>****Instructor reserves the right to change the syllabus and/or lesson plan as necessary.***</w:t>
      </w:r>
      <w:r>
        <w:rPr>
          <w:rFonts w:ascii="Arial Narrow,Bold" w:hAnsi="Arial Narrow,Bold"/>
          <w:b/>
          <w:bCs/>
          <w:color w:val="FF0000"/>
          <w:highlight w:val="yellow"/>
        </w:rPr>
        <w:t>*</w:t>
      </w:r>
    </w:p>
    <w:p w:rsidR="0061568B" w:rsidRPr="00AB67CA" w:rsidRDefault="0061568B" w:rsidP="0061568B">
      <w:pPr>
        <w:autoSpaceDE w:val="0"/>
        <w:autoSpaceDN w:val="0"/>
        <w:rPr>
          <w:rFonts w:ascii="Calibri" w:hAnsi="Calibri"/>
          <w:color w:val="FF0000"/>
          <w:sz w:val="22"/>
          <w:szCs w:val="22"/>
        </w:rPr>
      </w:pPr>
      <w:r w:rsidRPr="00AB67CA">
        <w:rPr>
          <w:rFonts w:ascii="Arial Narrow,Bold" w:hAnsi="Arial Narrow,Bold"/>
          <w:b/>
          <w:bCs/>
          <w:color w:val="FF0000"/>
          <w:highlight w:val="yellow"/>
        </w:rPr>
        <w:t xml:space="preserve">***The official copy of the syllabus is located </w:t>
      </w:r>
      <w:r>
        <w:rPr>
          <w:rFonts w:ascii="Arial Narrow,Bold" w:hAnsi="Arial Narrow,Bold"/>
          <w:b/>
          <w:bCs/>
          <w:color w:val="FF0000"/>
          <w:highlight w:val="yellow"/>
        </w:rPr>
        <w:t xml:space="preserve">on the </w:t>
      </w:r>
      <w:r w:rsidRPr="00AB67CA">
        <w:rPr>
          <w:rFonts w:ascii="Arial Narrow,Bold" w:hAnsi="Arial Narrow,Bold"/>
          <w:b/>
          <w:bCs/>
          <w:color w:val="FF0000"/>
          <w:highlight w:val="yellow"/>
        </w:rPr>
        <w:t>STC M Drive and will be discussed on the first day of class.  The syllabus displayed in advance of the semester in any location other than the course you are enrolled</w:t>
      </w:r>
      <w:r>
        <w:rPr>
          <w:rFonts w:ascii="Arial Narrow,Bold" w:hAnsi="Arial Narrow,Bold"/>
          <w:b/>
          <w:bCs/>
          <w:color w:val="FF0000"/>
          <w:highlight w:val="yellow"/>
        </w:rPr>
        <w:t xml:space="preserve"> in (folder on M Drive)</w:t>
      </w:r>
      <w:r w:rsidRPr="00AB67CA">
        <w:rPr>
          <w:rFonts w:ascii="Arial Narrow,Bold" w:hAnsi="Arial Narrow,Bold"/>
          <w:b/>
          <w:bCs/>
          <w:color w:val="FF0000"/>
          <w:highlight w:val="yellow"/>
        </w:rPr>
        <w:t xml:space="preserve"> is for planning purposes only.***</w:t>
      </w:r>
    </w:p>
    <w:p w:rsidR="0061568B" w:rsidRDefault="0061568B" w:rsidP="0061568B">
      <w:pPr>
        <w:outlineLvl w:val="0"/>
        <w:rPr>
          <w:rStyle w:val="SIDEHEADER"/>
          <w:rFonts w:asciiTheme="majorHAnsi" w:hAnsiTheme="majorHAnsi"/>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2E6EA9" w:rsidRDefault="002E6EA9" w:rsidP="001000F4">
      <w:pPr>
        <w:tabs>
          <w:tab w:val="left" w:pos="3315"/>
        </w:tabs>
        <w:rPr>
          <w:rFonts w:asciiTheme="majorHAnsi" w:hAnsiTheme="majorHAnsi" w:cs="Arial"/>
          <w:sz w:val="20"/>
          <w:szCs w:val="20"/>
        </w:rPr>
      </w:pPr>
    </w:p>
    <w:p w:rsidR="006D60F4" w:rsidRPr="001000F4" w:rsidRDefault="001000F4" w:rsidP="001000F4">
      <w:pPr>
        <w:tabs>
          <w:tab w:val="left" w:pos="3315"/>
        </w:tabs>
        <w:rPr>
          <w:rFonts w:asciiTheme="majorHAnsi" w:hAnsiTheme="majorHAnsi" w:cs="Arial"/>
          <w:sz w:val="20"/>
          <w:szCs w:val="20"/>
        </w:rPr>
      </w:pPr>
      <w:r>
        <w:rPr>
          <w:rFonts w:asciiTheme="majorHAnsi" w:hAnsiTheme="majorHAnsi" w:cs="Arial"/>
          <w:sz w:val="20"/>
          <w:szCs w:val="20"/>
        </w:rPr>
        <w:lastRenderedPageBreak/>
        <w:tab/>
      </w:r>
    </w:p>
    <w:tbl>
      <w:tblPr>
        <w:tblpPr w:leftFromText="180" w:rightFromText="180" w:vertAnchor="text" w:horzAnchor="margin" w:tblpY="-27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4680"/>
        <w:gridCol w:w="1260"/>
      </w:tblGrid>
      <w:tr w:rsidR="00D74085" w:rsidRPr="00C60285" w:rsidTr="00147E07">
        <w:trPr>
          <w:trHeight w:val="575"/>
        </w:trPr>
        <w:tc>
          <w:tcPr>
            <w:tcW w:w="10998" w:type="dxa"/>
            <w:gridSpan w:val="4"/>
            <w:shd w:val="clear" w:color="auto" w:fill="4BACC6" w:themeFill="accent5"/>
            <w:vAlign w:val="center"/>
          </w:tcPr>
          <w:p w:rsidR="00D74085" w:rsidRPr="000A10F9" w:rsidRDefault="00D74085" w:rsidP="00147E07">
            <w:pPr>
              <w:jc w:val="center"/>
              <w:rPr>
                <w:rFonts w:asciiTheme="majorHAnsi" w:hAnsiTheme="majorHAnsi"/>
                <w:b/>
                <w:sz w:val="32"/>
                <w:szCs w:val="32"/>
              </w:rPr>
            </w:pPr>
            <w:r w:rsidRPr="000A10F9">
              <w:rPr>
                <w:rFonts w:asciiTheme="majorHAnsi" w:hAnsiTheme="majorHAnsi"/>
                <w:b/>
                <w:sz w:val="32"/>
                <w:szCs w:val="32"/>
              </w:rPr>
              <w:t>BIOL 2113</w:t>
            </w:r>
            <w:r>
              <w:rPr>
                <w:rFonts w:asciiTheme="majorHAnsi" w:hAnsiTheme="majorHAnsi"/>
                <w:b/>
                <w:sz w:val="32"/>
                <w:szCs w:val="32"/>
              </w:rPr>
              <w:t xml:space="preserve"> </w:t>
            </w:r>
            <w:proofErr w:type="spellStart"/>
            <w:r w:rsidR="00423284">
              <w:rPr>
                <w:rFonts w:asciiTheme="majorHAnsi" w:hAnsiTheme="majorHAnsi"/>
                <w:b/>
                <w:sz w:val="32"/>
                <w:szCs w:val="32"/>
              </w:rPr>
              <w:t>Fa</w:t>
            </w:r>
            <w:proofErr w:type="spellEnd"/>
            <w:r w:rsidR="00423284">
              <w:rPr>
                <w:rFonts w:asciiTheme="majorHAnsi" w:hAnsiTheme="majorHAnsi"/>
                <w:b/>
                <w:sz w:val="32"/>
                <w:szCs w:val="32"/>
              </w:rPr>
              <w:t xml:space="preserve"> 2015 </w:t>
            </w:r>
            <w:r w:rsidRPr="00443D43">
              <w:rPr>
                <w:rFonts w:asciiTheme="majorHAnsi" w:hAnsiTheme="majorHAnsi"/>
                <w:b/>
                <w:sz w:val="32"/>
                <w:szCs w:val="32"/>
                <w:highlight w:val="yellow"/>
              </w:rPr>
              <w:t>Mini Semester</w:t>
            </w:r>
            <w:r w:rsidRPr="000A10F9">
              <w:rPr>
                <w:rFonts w:asciiTheme="majorHAnsi" w:hAnsiTheme="majorHAnsi"/>
                <w:b/>
                <w:sz w:val="32"/>
                <w:szCs w:val="32"/>
              </w:rPr>
              <w:t xml:space="preserve"> </w:t>
            </w:r>
            <w:r w:rsidRPr="006F63C1">
              <w:rPr>
                <w:rFonts w:asciiTheme="majorHAnsi" w:hAnsiTheme="majorHAnsi"/>
                <w:b/>
                <w:color w:val="FFFFFF" w:themeColor="background1"/>
                <w:sz w:val="32"/>
                <w:szCs w:val="32"/>
                <w:u w:val="single"/>
              </w:rPr>
              <w:t>LAB</w:t>
            </w:r>
            <w:r>
              <w:rPr>
                <w:rFonts w:asciiTheme="majorHAnsi" w:hAnsiTheme="majorHAnsi"/>
                <w:b/>
                <w:sz w:val="32"/>
                <w:szCs w:val="32"/>
              </w:rPr>
              <w:t xml:space="preserve"> </w:t>
            </w:r>
            <w:r w:rsidRPr="000A10F9">
              <w:rPr>
                <w:rFonts w:asciiTheme="majorHAnsi" w:hAnsiTheme="majorHAnsi"/>
                <w:b/>
                <w:sz w:val="32"/>
                <w:szCs w:val="32"/>
              </w:rPr>
              <w:t xml:space="preserve">Lesson </w:t>
            </w:r>
            <w:r w:rsidRPr="00D71044">
              <w:rPr>
                <w:rFonts w:asciiTheme="majorHAnsi" w:hAnsiTheme="majorHAnsi"/>
                <w:b/>
                <w:sz w:val="32"/>
                <w:szCs w:val="32"/>
              </w:rPr>
              <w:t xml:space="preserve">Plan </w:t>
            </w:r>
            <w:r w:rsidR="00AC5205">
              <w:rPr>
                <w:rFonts w:asciiTheme="majorHAnsi" w:hAnsiTheme="majorHAnsi"/>
                <w:b/>
                <w:sz w:val="32"/>
                <w:szCs w:val="32"/>
                <w:highlight w:val="yellow"/>
                <w:u w:val="single"/>
              </w:rPr>
              <w:t>(WEDNESDAY</w:t>
            </w:r>
            <w:r w:rsidRPr="00D803B4">
              <w:rPr>
                <w:rFonts w:asciiTheme="majorHAnsi" w:hAnsiTheme="majorHAnsi"/>
                <w:b/>
                <w:sz w:val="32"/>
                <w:szCs w:val="32"/>
                <w:highlight w:val="yellow"/>
                <w:u w:val="single"/>
              </w:rPr>
              <w:t>)</w:t>
            </w:r>
            <w:r w:rsidRPr="00D803B4">
              <w:rPr>
                <w:rFonts w:asciiTheme="majorHAnsi" w:hAnsiTheme="majorHAnsi"/>
                <w:b/>
                <w:sz w:val="32"/>
                <w:szCs w:val="32"/>
              </w:rPr>
              <w:t xml:space="preserve"> </w:t>
            </w:r>
          </w:p>
          <w:p w:rsidR="00D74085" w:rsidRPr="00D71044" w:rsidRDefault="00D74085" w:rsidP="00147E07">
            <w:pPr>
              <w:jc w:val="center"/>
              <w:rPr>
                <w:rFonts w:asciiTheme="majorHAnsi" w:hAnsiTheme="majorHAnsi"/>
              </w:rPr>
            </w:pPr>
            <w:r>
              <w:rPr>
                <w:rFonts w:asciiTheme="majorHAnsi" w:hAnsiTheme="majorHAnsi"/>
                <w:b/>
                <w:sz w:val="32"/>
                <w:szCs w:val="32"/>
              </w:rPr>
              <w:t>*Subject to C</w:t>
            </w:r>
            <w:r w:rsidRPr="000A10F9">
              <w:rPr>
                <w:rFonts w:asciiTheme="majorHAnsi" w:hAnsiTheme="majorHAnsi"/>
                <w:b/>
                <w:sz w:val="32"/>
                <w:szCs w:val="32"/>
              </w:rPr>
              <w:t>hange at the instructors discretion*</w:t>
            </w:r>
          </w:p>
        </w:tc>
      </w:tr>
      <w:tr w:rsidR="00D74085" w:rsidRPr="00C60285" w:rsidTr="001000F4">
        <w:trPr>
          <w:trHeight w:val="575"/>
        </w:trPr>
        <w:tc>
          <w:tcPr>
            <w:tcW w:w="738" w:type="dxa"/>
            <w:shd w:val="clear" w:color="auto" w:fill="B6DDE8" w:themeFill="accent5" w:themeFillTint="66"/>
            <w:vAlign w:val="center"/>
          </w:tcPr>
          <w:p w:rsidR="00D74085" w:rsidRPr="00720293" w:rsidRDefault="00D74085" w:rsidP="00147E07">
            <w:pPr>
              <w:rPr>
                <w:rFonts w:asciiTheme="majorHAnsi" w:hAnsiTheme="majorHAnsi"/>
                <w:b/>
                <w:color w:val="C00000"/>
              </w:rPr>
            </w:pPr>
            <w:r w:rsidRPr="00720293">
              <w:rPr>
                <w:rFonts w:asciiTheme="majorHAnsi" w:hAnsiTheme="majorHAnsi"/>
                <w:b/>
                <w:color w:val="C00000"/>
              </w:rPr>
              <w:t>Date</w:t>
            </w:r>
          </w:p>
        </w:tc>
        <w:tc>
          <w:tcPr>
            <w:tcW w:w="4320" w:type="dxa"/>
            <w:shd w:val="clear" w:color="auto" w:fill="B6DDE8" w:themeFill="accent5" w:themeFillTint="66"/>
            <w:vAlign w:val="center"/>
          </w:tcPr>
          <w:p w:rsidR="00D74085" w:rsidRPr="003F45A7" w:rsidRDefault="00D74085" w:rsidP="00147E07">
            <w:pPr>
              <w:jc w:val="center"/>
              <w:rPr>
                <w:rFonts w:asciiTheme="majorHAnsi" w:hAnsiTheme="majorHAnsi"/>
                <w:b/>
                <w:color w:val="C00000"/>
                <w:sz w:val="28"/>
                <w:szCs w:val="28"/>
              </w:rPr>
            </w:pPr>
            <w:r>
              <w:rPr>
                <w:rFonts w:asciiTheme="majorHAnsi" w:hAnsiTheme="majorHAnsi"/>
                <w:b/>
                <w:color w:val="C00000"/>
                <w:sz w:val="28"/>
                <w:szCs w:val="28"/>
              </w:rPr>
              <w:t xml:space="preserve">Lab </w:t>
            </w:r>
            <w:r w:rsidRPr="003F45A7">
              <w:rPr>
                <w:rFonts w:asciiTheme="majorHAnsi" w:hAnsiTheme="majorHAnsi"/>
                <w:b/>
                <w:color w:val="C00000"/>
                <w:sz w:val="28"/>
                <w:szCs w:val="28"/>
              </w:rPr>
              <w:t xml:space="preserve">Assignments/Lab Units </w:t>
            </w:r>
          </w:p>
        </w:tc>
        <w:tc>
          <w:tcPr>
            <w:tcW w:w="4680" w:type="dxa"/>
            <w:shd w:val="clear" w:color="auto" w:fill="B6DDE8" w:themeFill="accent5" w:themeFillTint="66"/>
            <w:vAlign w:val="center"/>
          </w:tcPr>
          <w:p w:rsidR="00D74085" w:rsidRPr="003F45A7" w:rsidRDefault="00D74085" w:rsidP="00147E07">
            <w:pPr>
              <w:jc w:val="center"/>
              <w:rPr>
                <w:rFonts w:asciiTheme="majorHAnsi" w:hAnsiTheme="majorHAnsi"/>
                <w:b/>
                <w:color w:val="C00000"/>
                <w:sz w:val="28"/>
                <w:szCs w:val="28"/>
              </w:rPr>
            </w:pPr>
            <w:r w:rsidRPr="003F45A7">
              <w:rPr>
                <w:rFonts w:asciiTheme="majorHAnsi" w:hAnsiTheme="majorHAnsi"/>
                <w:b/>
                <w:color w:val="C00000"/>
                <w:sz w:val="28"/>
                <w:szCs w:val="28"/>
              </w:rPr>
              <w:t>Tests (Chapters)</w:t>
            </w:r>
          </w:p>
        </w:tc>
        <w:tc>
          <w:tcPr>
            <w:tcW w:w="1260" w:type="dxa"/>
            <w:shd w:val="clear" w:color="auto" w:fill="B6DDE8" w:themeFill="accent5" w:themeFillTint="66"/>
            <w:vAlign w:val="center"/>
          </w:tcPr>
          <w:p w:rsidR="00D74085" w:rsidRPr="00C60285" w:rsidRDefault="00D74085" w:rsidP="00147E07">
            <w:pPr>
              <w:jc w:val="center"/>
              <w:rPr>
                <w:rFonts w:asciiTheme="majorHAnsi" w:hAnsiTheme="majorHAnsi"/>
                <w:b/>
                <w:sz w:val="18"/>
                <w:szCs w:val="18"/>
              </w:rPr>
            </w:pPr>
            <w:r w:rsidRPr="00C60285">
              <w:rPr>
                <w:rFonts w:asciiTheme="majorHAnsi" w:hAnsiTheme="majorHAnsi"/>
                <w:b/>
                <w:sz w:val="18"/>
                <w:szCs w:val="18"/>
              </w:rPr>
              <w:t>C</w:t>
            </w:r>
            <w:r>
              <w:rPr>
                <w:rFonts w:asciiTheme="majorHAnsi" w:hAnsiTheme="majorHAnsi"/>
                <w:b/>
                <w:sz w:val="18"/>
                <w:szCs w:val="18"/>
              </w:rPr>
              <w:t>ompetency</w:t>
            </w:r>
          </w:p>
          <w:p w:rsidR="00D74085" w:rsidRPr="00C60285" w:rsidRDefault="00D74085" w:rsidP="00147E07">
            <w:pPr>
              <w:jc w:val="center"/>
              <w:rPr>
                <w:rFonts w:asciiTheme="majorHAnsi" w:hAnsiTheme="majorHAnsi"/>
                <w:b/>
                <w:sz w:val="22"/>
                <w:szCs w:val="22"/>
              </w:rPr>
            </w:pPr>
            <w:r w:rsidRPr="00C60285">
              <w:rPr>
                <w:rFonts w:asciiTheme="majorHAnsi" w:hAnsiTheme="majorHAnsi"/>
                <w:b/>
                <w:sz w:val="18"/>
                <w:szCs w:val="18"/>
              </w:rPr>
              <w:t>A</w:t>
            </w:r>
            <w:r>
              <w:rPr>
                <w:rFonts w:asciiTheme="majorHAnsi" w:hAnsiTheme="majorHAnsi"/>
                <w:b/>
                <w:sz w:val="18"/>
                <w:szCs w:val="18"/>
              </w:rPr>
              <w:t>rea</w:t>
            </w:r>
          </w:p>
        </w:tc>
      </w:tr>
      <w:tr w:rsidR="00D74085" w:rsidRPr="00C60285" w:rsidTr="001000F4">
        <w:trPr>
          <w:trHeight w:val="1799"/>
        </w:trPr>
        <w:tc>
          <w:tcPr>
            <w:tcW w:w="738" w:type="dxa"/>
            <w:tcBorders>
              <w:bottom w:val="single" w:sz="4" w:space="0" w:color="auto"/>
            </w:tcBorders>
            <w:shd w:val="clear" w:color="auto" w:fill="auto"/>
            <w:vAlign w:val="center"/>
          </w:tcPr>
          <w:p w:rsidR="00DC13E1" w:rsidRPr="003B6591" w:rsidRDefault="003B6591" w:rsidP="00DC13E1">
            <w:pPr>
              <w:jc w:val="right"/>
              <w:rPr>
                <w:rFonts w:asciiTheme="majorHAnsi" w:hAnsiTheme="majorHAnsi"/>
                <w:b/>
                <w:sz w:val="22"/>
                <w:szCs w:val="22"/>
              </w:rPr>
            </w:pPr>
            <w:r w:rsidRPr="003B6591">
              <w:rPr>
                <w:rFonts w:asciiTheme="majorHAnsi" w:hAnsiTheme="majorHAnsi"/>
                <w:b/>
                <w:sz w:val="22"/>
                <w:szCs w:val="22"/>
              </w:rPr>
              <w:t>8/19</w:t>
            </w:r>
          </w:p>
        </w:tc>
        <w:tc>
          <w:tcPr>
            <w:tcW w:w="432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Pr>
                <w:rFonts w:asciiTheme="majorHAnsi" w:hAnsiTheme="majorHAnsi"/>
                <w:sz w:val="22"/>
                <w:szCs w:val="22"/>
              </w:rPr>
              <w:t>Introduction, Policies &amp; Lab Safety</w:t>
            </w:r>
          </w:p>
          <w:p w:rsidR="00D74085" w:rsidRDefault="00D74085" w:rsidP="00147E07">
            <w:pPr>
              <w:rPr>
                <w:rFonts w:asciiTheme="majorHAnsi" w:hAnsiTheme="majorHAnsi"/>
                <w:sz w:val="22"/>
                <w:szCs w:val="22"/>
              </w:rPr>
            </w:pPr>
            <w:r>
              <w:rPr>
                <w:rFonts w:asciiTheme="majorHAnsi" w:hAnsiTheme="majorHAnsi"/>
                <w:sz w:val="22"/>
                <w:szCs w:val="22"/>
              </w:rPr>
              <w:t xml:space="preserve">Unit 1: </w:t>
            </w:r>
            <w:r w:rsidRPr="00C60285">
              <w:rPr>
                <w:rFonts w:asciiTheme="majorHAnsi" w:hAnsiTheme="majorHAnsi"/>
                <w:sz w:val="22"/>
                <w:szCs w:val="22"/>
              </w:rPr>
              <w:t xml:space="preserve">Intro. to </w:t>
            </w:r>
            <w:r>
              <w:rPr>
                <w:rFonts w:asciiTheme="majorHAnsi" w:hAnsiTheme="majorHAnsi"/>
                <w:sz w:val="22"/>
                <w:szCs w:val="22"/>
              </w:rPr>
              <w:t>Anatomical Terms</w:t>
            </w:r>
          </w:p>
          <w:p w:rsidR="00D74085" w:rsidRDefault="00D74085" w:rsidP="00147E07">
            <w:pPr>
              <w:rPr>
                <w:rFonts w:asciiTheme="majorHAnsi" w:hAnsiTheme="majorHAnsi"/>
                <w:sz w:val="22"/>
                <w:szCs w:val="22"/>
              </w:rPr>
            </w:pPr>
            <w:r>
              <w:rPr>
                <w:rFonts w:asciiTheme="majorHAnsi" w:hAnsiTheme="majorHAnsi"/>
                <w:sz w:val="22"/>
                <w:szCs w:val="22"/>
              </w:rPr>
              <w:t xml:space="preserve">Unit </w:t>
            </w:r>
            <w:r w:rsidRPr="00C60285">
              <w:rPr>
                <w:rFonts w:asciiTheme="majorHAnsi" w:hAnsiTheme="majorHAnsi"/>
                <w:sz w:val="22"/>
                <w:szCs w:val="22"/>
              </w:rPr>
              <w:t>2</w:t>
            </w:r>
            <w:r>
              <w:rPr>
                <w:rFonts w:asciiTheme="majorHAnsi" w:hAnsiTheme="majorHAnsi"/>
                <w:sz w:val="22"/>
                <w:szCs w:val="22"/>
              </w:rPr>
              <w:t xml:space="preserve">: </w:t>
            </w:r>
            <w:r w:rsidRPr="00C60285">
              <w:rPr>
                <w:rFonts w:asciiTheme="majorHAnsi" w:hAnsiTheme="majorHAnsi"/>
                <w:sz w:val="22"/>
                <w:szCs w:val="22"/>
              </w:rPr>
              <w:t>Chemi</w:t>
            </w:r>
            <w:r>
              <w:rPr>
                <w:rFonts w:asciiTheme="majorHAnsi" w:hAnsiTheme="majorHAnsi"/>
                <w:sz w:val="22"/>
                <w:szCs w:val="22"/>
              </w:rPr>
              <w:t>stry</w:t>
            </w:r>
          </w:p>
          <w:p w:rsidR="00D74085" w:rsidRDefault="00D74085" w:rsidP="00147E07">
            <w:pPr>
              <w:rPr>
                <w:rFonts w:asciiTheme="majorHAnsi" w:hAnsiTheme="majorHAnsi"/>
                <w:sz w:val="22"/>
                <w:szCs w:val="22"/>
              </w:rPr>
            </w:pPr>
            <w:r>
              <w:rPr>
                <w:rFonts w:asciiTheme="majorHAnsi" w:hAnsiTheme="majorHAnsi"/>
                <w:sz w:val="22"/>
                <w:szCs w:val="22"/>
              </w:rPr>
              <w:t>Unit 3: Intro. to the Microscope</w:t>
            </w:r>
          </w:p>
          <w:p w:rsidR="00D74085" w:rsidRPr="00C60285" w:rsidRDefault="00D74085" w:rsidP="00720293">
            <w:pPr>
              <w:rPr>
                <w:rFonts w:asciiTheme="majorHAnsi" w:hAnsiTheme="majorHAnsi"/>
                <w:sz w:val="22"/>
                <w:szCs w:val="22"/>
              </w:rPr>
            </w:pPr>
            <w:r>
              <w:rPr>
                <w:rFonts w:asciiTheme="majorHAnsi" w:hAnsiTheme="majorHAnsi"/>
                <w:sz w:val="22"/>
                <w:szCs w:val="22"/>
              </w:rPr>
              <w:t>Unit 4: Cytology</w:t>
            </w:r>
          </w:p>
        </w:tc>
        <w:tc>
          <w:tcPr>
            <w:tcW w:w="468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Pr>
                <w:rFonts w:asciiTheme="majorHAnsi" w:hAnsiTheme="majorHAnsi"/>
                <w:sz w:val="22"/>
                <w:szCs w:val="22"/>
              </w:rPr>
              <w:t xml:space="preserve">Units 1,2,3,4, Pre Lab Exercise: Key Terms </w:t>
            </w:r>
          </w:p>
          <w:p w:rsidR="005147E3" w:rsidRPr="008123CB" w:rsidRDefault="005147E3" w:rsidP="005147E3">
            <w:pPr>
              <w:rPr>
                <w:rFonts w:asciiTheme="majorHAnsi" w:hAnsiTheme="majorHAnsi"/>
                <w:sz w:val="22"/>
                <w:szCs w:val="22"/>
                <w:u w:val="single"/>
              </w:rPr>
            </w:pPr>
            <w:r w:rsidRPr="008123CB">
              <w:rPr>
                <w:rFonts w:asciiTheme="majorHAnsi" w:hAnsiTheme="majorHAnsi"/>
                <w:b/>
                <w:sz w:val="22"/>
                <w:szCs w:val="22"/>
                <w:u w:val="single"/>
              </w:rPr>
              <w:t>Print and turn in the following</w:t>
            </w:r>
            <w:r w:rsidRPr="008123CB">
              <w:rPr>
                <w:rFonts w:asciiTheme="majorHAnsi" w:hAnsiTheme="majorHAnsi"/>
                <w:sz w:val="22"/>
                <w:szCs w:val="22"/>
                <w:u w:val="single"/>
              </w:rPr>
              <w:t xml:space="preserve">:                                                   </w:t>
            </w:r>
          </w:p>
          <w:p w:rsidR="005147E3" w:rsidRPr="008123CB" w:rsidRDefault="005147E3" w:rsidP="005147E3">
            <w:pPr>
              <w:rPr>
                <w:rFonts w:asciiTheme="majorHAnsi" w:hAnsiTheme="majorHAnsi"/>
                <w:b/>
                <w:i/>
                <w:sz w:val="22"/>
                <w:szCs w:val="22"/>
              </w:rPr>
            </w:pPr>
            <w:r w:rsidRPr="008123CB">
              <w:rPr>
                <w:rFonts w:asciiTheme="majorHAnsi" w:hAnsiTheme="majorHAnsi"/>
                <w:b/>
                <w:i/>
                <w:sz w:val="22"/>
                <w:szCs w:val="22"/>
              </w:rPr>
              <w:t xml:space="preserve">1)  Student </w:t>
            </w:r>
            <w:r w:rsidR="00AD1A53" w:rsidRPr="008123CB">
              <w:rPr>
                <w:rFonts w:asciiTheme="majorHAnsi" w:hAnsiTheme="majorHAnsi"/>
                <w:b/>
                <w:i/>
                <w:sz w:val="22"/>
                <w:szCs w:val="22"/>
              </w:rPr>
              <w:t xml:space="preserve">Pkt </w:t>
            </w:r>
            <w:r w:rsidR="00AD1A53">
              <w:rPr>
                <w:rFonts w:asciiTheme="majorHAnsi" w:hAnsiTheme="majorHAnsi"/>
                <w:b/>
                <w:i/>
                <w:sz w:val="22"/>
                <w:szCs w:val="22"/>
              </w:rPr>
              <w:t>.</w:t>
            </w:r>
            <w:r w:rsidRPr="008123CB">
              <w:rPr>
                <w:rFonts w:asciiTheme="majorHAnsi" w:hAnsiTheme="majorHAnsi"/>
                <w:b/>
                <w:i/>
                <w:sz w:val="22"/>
                <w:szCs w:val="22"/>
              </w:rPr>
              <w:t xml:space="preserve"> fro</w:t>
            </w:r>
            <w:r>
              <w:rPr>
                <w:rFonts w:asciiTheme="majorHAnsi" w:hAnsiTheme="majorHAnsi"/>
                <w:b/>
                <w:i/>
                <w:sz w:val="22"/>
                <w:szCs w:val="22"/>
              </w:rPr>
              <w:t xml:space="preserve">m STC website, Library home </w:t>
            </w:r>
            <w:r w:rsidR="00AD1A53">
              <w:rPr>
                <w:rFonts w:asciiTheme="majorHAnsi" w:hAnsiTheme="majorHAnsi"/>
                <w:b/>
                <w:i/>
                <w:sz w:val="22"/>
                <w:szCs w:val="22"/>
              </w:rPr>
              <w:t>pg.</w:t>
            </w:r>
            <w:r>
              <w:rPr>
                <w:rFonts w:asciiTheme="majorHAnsi" w:hAnsiTheme="majorHAnsi"/>
                <w:b/>
                <w:i/>
                <w:sz w:val="22"/>
                <w:szCs w:val="22"/>
              </w:rPr>
              <w:t xml:space="preserve">  or M Drive</w:t>
            </w:r>
            <w:r w:rsidRPr="008123CB">
              <w:rPr>
                <w:rFonts w:asciiTheme="majorHAnsi" w:hAnsiTheme="majorHAnsi"/>
                <w:b/>
                <w:i/>
                <w:sz w:val="22"/>
                <w:szCs w:val="22"/>
              </w:rPr>
              <w:t xml:space="preserve">                                                                                                                 </w:t>
            </w:r>
          </w:p>
          <w:p w:rsidR="00D74085" w:rsidRPr="00720293" w:rsidRDefault="005147E3" w:rsidP="005147E3">
            <w:pPr>
              <w:rPr>
                <w:rFonts w:asciiTheme="majorHAnsi" w:hAnsiTheme="majorHAnsi"/>
                <w:sz w:val="22"/>
                <w:szCs w:val="22"/>
              </w:rPr>
            </w:pPr>
            <w:r w:rsidRPr="008123CB">
              <w:rPr>
                <w:rFonts w:asciiTheme="majorHAnsi" w:hAnsiTheme="majorHAnsi"/>
                <w:b/>
                <w:i/>
                <w:sz w:val="22"/>
                <w:szCs w:val="22"/>
              </w:rPr>
              <w:t xml:space="preserve">2)  Acknowledgment </w:t>
            </w:r>
            <w:r w:rsidR="00AD1A53" w:rsidRPr="008123CB">
              <w:rPr>
                <w:rFonts w:asciiTheme="majorHAnsi" w:hAnsiTheme="majorHAnsi"/>
                <w:b/>
                <w:i/>
                <w:sz w:val="22"/>
                <w:szCs w:val="22"/>
              </w:rPr>
              <w:t>Stmt</w:t>
            </w:r>
            <w:r w:rsidR="00AD1A53">
              <w:rPr>
                <w:rFonts w:asciiTheme="majorHAnsi" w:hAnsiTheme="majorHAnsi"/>
                <w:b/>
                <w:i/>
                <w:sz w:val="22"/>
                <w:szCs w:val="22"/>
              </w:rPr>
              <w:t xml:space="preserve">. </w:t>
            </w:r>
            <w:r w:rsidRPr="008123CB">
              <w:rPr>
                <w:rFonts w:asciiTheme="majorHAnsi" w:hAnsiTheme="majorHAnsi"/>
                <w:b/>
                <w:i/>
                <w:sz w:val="22"/>
                <w:szCs w:val="22"/>
              </w:rPr>
              <w:t xml:space="preserve"> from course folder on M Drive.</w:t>
            </w:r>
            <w:r>
              <w:rPr>
                <w:rFonts w:asciiTheme="majorHAnsi" w:hAnsiTheme="majorHAnsi"/>
                <w:sz w:val="22"/>
                <w:szCs w:val="22"/>
              </w:rPr>
              <w:t xml:space="preserve"> </w:t>
            </w:r>
          </w:p>
        </w:tc>
        <w:tc>
          <w:tcPr>
            <w:tcW w:w="1260" w:type="dxa"/>
            <w:tcBorders>
              <w:bottom w:val="single" w:sz="4" w:space="0" w:color="auto"/>
            </w:tcBorders>
            <w:shd w:val="clear" w:color="auto" w:fill="auto"/>
            <w:vAlign w:val="center"/>
          </w:tcPr>
          <w:p w:rsidR="00D74085" w:rsidRDefault="00D74085" w:rsidP="00147E07">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Pr>
                <w:rFonts w:asciiTheme="majorHAnsi" w:hAnsiTheme="majorHAnsi"/>
                <w:sz w:val="22"/>
                <w:szCs w:val="22"/>
              </w:rPr>
              <w:t>1,2,3</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c>
          <w:tcPr>
            <w:tcW w:w="738" w:type="dxa"/>
            <w:shd w:val="clear" w:color="auto" w:fill="DAEEF3" w:themeFill="accent5" w:themeFillTint="33"/>
            <w:vAlign w:val="center"/>
          </w:tcPr>
          <w:p w:rsidR="00DC13E1" w:rsidRPr="00566EBB" w:rsidRDefault="003B6591" w:rsidP="00147E07">
            <w:pPr>
              <w:rPr>
                <w:rFonts w:asciiTheme="majorHAnsi" w:hAnsiTheme="majorHAnsi"/>
                <w:b/>
                <w:sz w:val="22"/>
                <w:szCs w:val="22"/>
              </w:rPr>
            </w:pPr>
            <w:r>
              <w:rPr>
                <w:rFonts w:asciiTheme="majorHAnsi" w:hAnsiTheme="majorHAnsi"/>
                <w:b/>
                <w:sz w:val="22"/>
                <w:szCs w:val="22"/>
              </w:rPr>
              <w:t>8/26</w:t>
            </w:r>
          </w:p>
        </w:tc>
        <w:tc>
          <w:tcPr>
            <w:tcW w:w="4320" w:type="dxa"/>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Unit 5: Histology</w:t>
            </w:r>
          </w:p>
          <w:p w:rsidR="00D74085" w:rsidRDefault="00D74085" w:rsidP="00147E07">
            <w:pPr>
              <w:rPr>
                <w:rFonts w:asciiTheme="majorHAnsi" w:hAnsiTheme="majorHAnsi"/>
                <w:sz w:val="22"/>
                <w:szCs w:val="22"/>
              </w:rPr>
            </w:pPr>
            <w:r>
              <w:rPr>
                <w:rFonts w:asciiTheme="majorHAnsi" w:hAnsiTheme="majorHAnsi"/>
                <w:sz w:val="22"/>
                <w:szCs w:val="22"/>
              </w:rPr>
              <w:t>Unit 6:  Integumentary System</w:t>
            </w:r>
          </w:p>
          <w:p w:rsidR="00D74085" w:rsidRPr="000D5A92" w:rsidRDefault="00D74085" w:rsidP="00147E07">
            <w:pPr>
              <w:rPr>
                <w:rFonts w:asciiTheme="majorHAnsi" w:hAnsiTheme="majorHAnsi"/>
                <w:sz w:val="22"/>
                <w:szCs w:val="22"/>
              </w:rPr>
            </w:pPr>
            <w:r w:rsidRPr="000D5A92">
              <w:rPr>
                <w:rFonts w:asciiTheme="majorHAnsi" w:hAnsiTheme="majorHAnsi"/>
                <w:sz w:val="22"/>
                <w:szCs w:val="22"/>
              </w:rPr>
              <w:t>Unit 7: Intro- Skeletal System</w:t>
            </w:r>
          </w:p>
          <w:p w:rsidR="00D74085" w:rsidRDefault="00D74085" w:rsidP="00147E07">
            <w:pPr>
              <w:rPr>
                <w:rFonts w:asciiTheme="majorHAnsi" w:hAnsiTheme="majorHAnsi"/>
                <w:sz w:val="22"/>
                <w:szCs w:val="22"/>
              </w:rPr>
            </w:pPr>
            <w:r w:rsidRPr="000D5A92">
              <w:rPr>
                <w:rFonts w:asciiTheme="majorHAnsi" w:hAnsiTheme="majorHAnsi"/>
                <w:sz w:val="22"/>
                <w:szCs w:val="22"/>
              </w:rPr>
              <w:t>Unit 8: Skeletal System</w:t>
            </w:r>
          </w:p>
          <w:p w:rsidR="00D74085" w:rsidRPr="00C60285" w:rsidRDefault="00D74085" w:rsidP="00147E07">
            <w:pPr>
              <w:rPr>
                <w:rFonts w:asciiTheme="majorHAnsi" w:hAnsiTheme="majorHAnsi"/>
                <w:sz w:val="22"/>
                <w:szCs w:val="22"/>
              </w:rPr>
            </w:pPr>
          </w:p>
        </w:tc>
        <w:tc>
          <w:tcPr>
            <w:tcW w:w="4680" w:type="dxa"/>
            <w:shd w:val="clear" w:color="auto" w:fill="DAEEF3" w:themeFill="accent5" w:themeFillTint="33"/>
            <w:vAlign w:val="center"/>
          </w:tcPr>
          <w:p w:rsidR="00D74085" w:rsidRPr="00C60285" w:rsidRDefault="00D74085" w:rsidP="00147E07">
            <w:pPr>
              <w:rPr>
                <w:rFonts w:asciiTheme="majorHAnsi" w:hAnsiTheme="majorHAnsi"/>
                <w:sz w:val="22"/>
                <w:szCs w:val="22"/>
              </w:rPr>
            </w:pPr>
            <w:r>
              <w:rPr>
                <w:rFonts w:asciiTheme="majorHAnsi" w:hAnsiTheme="majorHAnsi"/>
                <w:sz w:val="22"/>
                <w:szCs w:val="22"/>
              </w:rPr>
              <w:t xml:space="preserve">Units 5,6,7,8 Pre Lab Exercise: Key Terms         </w:t>
            </w:r>
          </w:p>
          <w:p w:rsidR="00D74085" w:rsidRPr="00C60285" w:rsidRDefault="00D74085" w:rsidP="00147E07">
            <w:pPr>
              <w:rPr>
                <w:rFonts w:asciiTheme="majorHAnsi" w:hAnsiTheme="majorHAnsi"/>
                <w:sz w:val="22"/>
                <w:szCs w:val="22"/>
              </w:rPr>
            </w:pPr>
          </w:p>
        </w:tc>
        <w:tc>
          <w:tcPr>
            <w:tcW w:w="1260" w:type="dxa"/>
            <w:shd w:val="clear" w:color="auto" w:fill="DAEEF3" w:themeFill="accent5" w:themeFillTint="33"/>
            <w:vAlign w:val="center"/>
          </w:tcPr>
          <w:p w:rsidR="00D74085" w:rsidRDefault="00D74085" w:rsidP="00147E07">
            <w:pPr>
              <w:jc w:val="center"/>
              <w:rPr>
                <w:rFonts w:asciiTheme="majorHAnsi" w:hAnsiTheme="majorHAnsi"/>
                <w:sz w:val="22"/>
                <w:szCs w:val="22"/>
              </w:rPr>
            </w:pPr>
            <w:r>
              <w:rPr>
                <w:rFonts w:asciiTheme="majorHAnsi" w:hAnsiTheme="majorHAnsi"/>
                <w:sz w:val="22"/>
                <w:szCs w:val="22"/>
              </w:rPr>
              <w:t>*CC 3-5</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1097"/>
        </w:trPr>
        <w:tc>
          <w:tcPr>
            <w:tcW w:w="738" w:type="dxa"/>
            <w:tcBorders>
              <w:bottom w:val="single" w:sz="4" w:space="0" w:color="auto"/>
            </w:tcBorders>
            <w:shd w:val="clear" w:color="auto" w:fill="auto"/>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9/2</w:t>
            </w:r>
          </w:p>
        </w:tc>
        <w:tc>
          <w:tcPr>
            <w:tcW w:w="4320" w:type="dxa"/>
            <w:tcBorders>
              <w:bottom w:val="single" w:sz="4" w:space="0" w:color="auto"/>
            </w:tcBorders>
            <w:shd w:val="clear" w:color="auto" w:fill="auto"/>
            <w:vAlign w:val="center"/>
          </w:tcPr>
          <w:p w:rsidR="00D74085" w:rsidRPr="00C60285" w:rsidRDefault="00D74085" w:rsidP="00147E07">
            <w:pPr>
              <w:rPr>
                <w:rFonts w:asciiTheme="majorHAnsi" w:hAnsiTheme="majorHAnsi"/>
                <w:sz w:val="22"/>
                <w:szCs w:val="22"/>
              </w:rPr>
            </w:pPr>
            <w:r>
              <w:rPr>
                <w:rFonts w:asciiTheme="majorHAnsi" w:hAnsiTheme="majorHAnsi"/>
                <w:sz w:val="22"/>
                <w:szCs w:val="22"/>
              </w:rPr>
              <w:t>Unit 9:  Articulations</w:t>
            </w:r>
          </w:p>
          <w:p w:rsidR="00D74085" w:rsidRDefault="00D74085" w:rsidP="00147E07">
            <w:pPr>
              <w:rPr>
                <w:rFonts w:asciiTheme="majorHAnsi" w:hAnsiTheme="majorHAnsi"/>
                <w:sz w:val="22"/>
                <w:szCs w:val="22"/>
              </w:rPr>
            </w:pPr>
            <w:r>
              <w:rPr>
                <w:rFonts w:asciiTheme="majorHAnsi" w:hAnsiTheme="majorHAnsi"/>
                <w:sz w:val="22"/>
                <w:szCs w:val="22"/>
              </w:rPr>
              <w:t>Unit 10: Muscle Tissue</w:t>
            </w:r>
          </w:p>
          <w:p w:rsidR="00D74085" w:rsidRDefault="00D74085" w:rsidP="00147E07">
            <w:pPr>
              <w:rPr>
                <w:rFonts w:asciiTheme="majorHAnsi" w:hAnsiTheme="majorHAnsi"/>
                <w:sz w:val="22"/>
                <w:szCs w:val="22"/>
              </w:rPr>
            </w:pPr>
            <w:r w:rsidRPr="00320DAD">
              <w:rPr>
                <w:rFonts w:asciiTheme="majorHAnsi" w:hAnsiTheme="majorHAnsi"/>
                <w:sz w:val="22"/>
                <w:szCs w:val="22"/>
              </w:rPr>
              <w:t>Unit 11: Skeletal Muscle Anatomy</w:t>
            </w:r>
          </w:p>
          <w:p w:rsidR="00D74085" w:rsidRDefault="00D74085" w:rsidP="00720293">
            <w:pPr>
              <w:rPr>
                <w:rFonts w:asciiTheme="majorHAnsi" w:hAnsiTheme="majorHAnsi"/>
                <w:sz w:val="22"/>
                <w:szCs w:val="22"/>
              </w:rPr>
            </w:pPr>
            <w:r>
              <w:rPr>
                <w:rFonts w:asciiTheme="majorHAnsi" w:hAnsiTheme="majorHAnsi"/>
                <w:sz w:val="22"/>
                <w:szCs w:val="22"/>
              </w:rPr>
              <w:t>Unit 12:  Nervous Tissue</w:t>
            </w:r>
          </w:p>
          <w:p w:rsidR="00720293" w:rsidRPr="009C1826" w:rsidRDefault="00720293" w:rsidP="00720293">
            <w:pPr>
              <w:rPr>
                <w:rFonts w:asciiTheme="majorHAnsi" w:hAnsiTheme="majorHAnsi"/>
                <w:sz w:val="22"/>
                <w:szCs w:val="22"/>
              </w:rPr>
            </w:pPr>
          </w:p>
        </w:tc>
        <w:tc>
          <w:tcPr>
            <w:tcW w:w="4680" w:type="dxa"/>
            <w:tcBorders>
              <w:bottom w:val="single" w:sz="4" w:space="0" w:color="auto"/>
            </w:tcBorders>
            <w:shd w:val="clear" w:color="auto" w:fill="auto"/>
            <w:vAlign w:val="center"/>
          </w:tcPr>
          <w:p w:rsidR="00D74085" w:rsidRDefault="00D74085" w:rsidP="00147E07">
            <w:pPr>
              <w:rPr>
                <w:rFonts w:asciiTheme="majorHAnsi" w:hAnsiTheme="majorHAnsi"/>
                <w:sz w:val="22"/>
                <w:szCs w:val="22"/>
              </w:rPr>
            </w:pPr>
            <w:r w:rsidRPr="00BC2FEC">
              <w:rPr>
                <w:rFonts w:asciiTheme="majorHAnsi" w:hAnsiTheme="majorHAnsi"/>
                <w:sz w:val="22"/>
                <w:szCs w:val="22"/>
              </w:rPr>
              <w:t>Unit</w:t>
            </w:r>
            <w:r>
              <w:rPr>
                <w:rFonts w:asciiTheme="majorHAnsi" w:hAnsiTheme="majorHAnsi"/>
                <w:sz w:val="22"/>
                <w:szCs w:val="22"/>
              </w:rPr>
              <w:t>s 9,10,11,12 Pre Lab Exercise:</w:t>
            </w:r>
            <w:r w:rsidR="006B7610">
              <w:rPr>
                <w:rFonts w:asciiTheme="majorHAnsi" w:hAnsiTheme="majorHAnsi"/>
                <w:sz w:val="22"/>
                <w:szCs w:val="22"/>
              </w:rPr>
              <w:t xml:space="preserve"> </w:t>
            </w:r>
            <w:r>
              <w:rPr>
                <w:rFonts w:asciiTheme="majorHAnsi" w:hAnsiTheme="majorHAnsi"/>
                <w:sz w:val="22"/>
                <w:szCs w:val="22"/>
              </w:rPr>
              <w:t xml:space="preserve">Key Terms         </w:t>
            </w:r>
          </w:p>
          <w:p w:rsidR="00D74085" w:rsidRDefault="00D74085" w:rsidP="00147E07">
            <w:pPr>
              <w:rPr>
                <w:rFonts w:asciiTheme="majorHAnsi" w:hAnsiTheme="majorHAnsi"/>
                <w:sz w:val="22"/>
                <w:szCs w:val="22"/>
              </w:rPr>
            </w:pPr>
            <w:r>
              <w:rPr>
                <w:rFonts w:asciiTheme="majorHAnsi" w:hAnsiTheme="majorHAnsi"/>
                <w:sz w:val="22"/>
                <w:szCs w:val="22"/>
              </w:rPr>
              <w:t xml:space="preserve"> </w:t>
            </w:r>
          </w:p>
          <w:p w:rsidR="00D74085" w:rsidRPr="009C1826" w:rsidRDefault="00D74085" w:rsidP="001A0F3A">
            <w:pPr>
              <w:rPr>
                <w:rFonts w:asciiTheme="majorHAnsi" w:hAnsiTheme="majorHAnsi"/>
                <w:b/>
                <w:sz w:val="22"/>
                <w:szCs w:val="22"/>
              </w:rPr>
            </w:pPr>
          </w:p>
        </w:tc>
        <w:tc>
          <w:tcPr>
            <w:tcW w:w="1260" w:type="dxa"/>
            <w:tcBorders>
              <w:bottom w:val="single" w:sz="4" w:space="0" w:color="auto"/>
            </w:tcBorders>
            <w:shd w:val="clear" w:color="auto" w:fill="auto"/>
            <w:vAlign w:val="center"/>
          </w:tcPr>
          <w:p w:rsidR="00D74085" w:rsidRDefault="00732349" w:rsidP="00147E07">
            <w:pPr>
              <w:jc w:val="center"/>
              <w:rPr>
                <w:rFonts w:asciiTheme="majorHAnsi" w:hAnsiTheme="majorHAnsi"/>
                <w:sz w:val="22"/>
                <w:szCs w:val="22"/>
              </w:rPr>
            </w:pPr>
            <w:r>
              <w:rPr>
                <w:rFonts w:asciiTheme="majorHAnsi" w:hAnsiTheme="majorHAnsi"/>
                <w:sz w:val="22"/>
                <w:szCs w:val="22"/>
              </w:rPr>
              <w:t>*CC 5-8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1502"/>
        </w:trPr>
        <w:tc>
          <w:tcPr>
            <w:tcW w:w="738" w:type="dxa"/>
            <w:tcBorders>
              <w:bottom w:val="single" w:sz="4" w:space="0" w:color="auto"/>
            </w:tcBorders>
            <w:shd w:val="clear" w:color="auto" w:fill="DAEEF3" w:themeFill="accent5" w:themeFillTint="33"/>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9/9</w:t>
            </w:r>
          </w:p>
        </w:tc>
        <w:tc>
          <w:tcPr>
            <w:tcW w:w="4320" w:type="dxa"/>
            <w:tcBorders>
              <w:bottom w:val="single" w:sz="4" w:space="0" w:color="auto"/>
            </w:tcBorders>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Unit 13: Central Nervous System</w:t>
            </w:r>
          </w:p>
          <w:p w:rsidR="00D74085" w:rsidRDefault="00D74085" w:rsidP="00147E07">
            <w:pPr>
              <w:rPr>
                <w:rFonts w:asciiTheme="majorHAnsi" w:hAnsiTheme="majorHAnsi"/>
                <w:sz w:val="22"/>
                <w:szCs w:val="22"/>
              </w:rPr>
            </w:pPr>
            <w:r>
              <w:rPr>
                <w:rFonts w:asciiTheme="majorHAnsi" w:hAnsiTheme="majorHAnsi"/>
                <w:sz w:val="22"/>
                <w:szCs w:val="22"/>
              </w:rPr>
              <w:t>Unit 14: Peripheral Nervous System</w:t>
            </w:r>
          </w:p>
          <w:p w:rsidR="00D74085" w:rsidRPr="008A73EC" w:rsidRDefault="00D74085" w:rsidP="00147E07">
            <w:pPr>
              <w:rPr>
                <w:rFonts w:asciiTheme="majorHAnsi" w:hAnsiTheme="majorHAnsi"/>
                <w:sz w:val="22"/>
                <w:szCs w:val="22"/>
              </w:rPr>
            </w:pPr>
            <w:r w:rsidRPr="008A73EC">
              <w:rPr>
                <w:rFonts w:asciiTheme="majorHAnsi" w:hAnsiTheme="majorHAnsi"/>
                <w:sz w:val="22"/>
                <w:szCs w:val="22"/>
              </w:rPr>
              <w:t>Unit 14: Autonomic Nervous system</w:t>
            </w:r>
          </w:p>
          <w:p w:rsidR="00D74085" w:rsidRDefault="00D74085" w:rsidP="00147E07">
            <w:pPr>
              <w:rPr>
                <w:rFonts w:asciiTheme="majorHAnsi" w:hAnsiTheme="majorHAnsi"/>
                <w:sz w:val="22"/>
                <w:szCs w:val="22"/>
              </w:rPr>
            </w:pPr>
            <w:r w:rsidRPr="008A73EC">
              <w:rPr>
                <w:rFonts w:asciiTheme="majorHAnsi" w:hAnsiTheme="majorHAnsi"/>
                <w:sz w:val="22"/>
                <w:szCs w:val="22"/>
              </w:rPr>
              <w:t>Unit 1</w:t>
            </w:r>
            <w:r>
              <w:rPr>
                <w:rFonts w:asciiTheme="majorHAnsi" w:hAnsiTheme="majorHAnsi"/>
                <w:sz w:val="22"/>
                <w:szCs w:val="22"/>
              </w:rPr>
              <w:t>5</w:t>
            </w:r>
            <w:r w:rsidRPr="00865888">
              <w:rPr>
                <w:rFonts w:asciiTheme="majorHAnsi" w:hAnsiTheme="majorHAnsi"/>
                <w:sz w:val="18"/>
                <w:szCs w:val="18"/>
              </w:rPr>
              <w:t xml:space="preserve">:  </w:t>
            </w:r>
            <w:r w:rsidRPr="00320DAD">
              <w:rPr>
                <w:rFonts w:asciiTheme="majorHAnsi" w:hAnsiTheme="majorHAnsi"/>
                <w:sz w:val="22"/>
                <w:szCs w:val="22"/>
              </w:rPr>
              <w:t>General/Special Senses</w:t>
            </w:r>
            <w:r>
              <w:rPr>
                <w:rFonts w:asciiTheme="majorHAnsi" w:hAnsiTheme="majorHAnsi"/>
                <w:sz w:val="22"/>
                <w:szCs w:val="22"/>
              </w:rPr>
              <w:t xml:space="preserve"> </w:t>
            </w:r>
          </w:p>
          <w:p w:rsidR="00720293" w:rsidRPr="00FD71DF" w:rsidRDefault="00D74085" w:rsidP="005147E3">
            <w:pPr>
              <w:rPr>
                <w:rFonts w:asciiTheme="majorHAnsi" w:hAnsiTheme="majorHAnsi"/>
                <w:b/>
                <w:sz w:val="28"/>
                <w:szCs w:val="28"/>
                <w:u w:val="single"/>
              </w:rPr>
            </w:pPr>
            <w:r w:rsidRPr="00C407D9">
              <w:rPr>
                <w:rFonts w:asciiTheme="majorHAnsi" w:hAnsiTheme="majorHAnsi"/>
                <w:b/>
                <w:sz w:val="22"/>
                <w:szCs w:val="22"/>
                <w:highlight w:val="yellow"/>
              </w:rPr>
              <w:t>Brain Dissection</w:t>
            </w:r>
          </w:p>
        </w:tc>
        <w:tc>
          <w:tcPr>
            <w:tcW w:w="4680" w:type="dxa"/>
            <w:tcBorders>
              <w:bottom w:val="single" w:sz="4" w:space="0" w:color="auto"/>
            </w:tcBorders>
            <w:shd w:val="clear" w:color="auto" w:fill="DAEEF3" w:themeFill="accent5" w:themeFillTint="33"/>
            <w:vAlign w:val="center"/>
          </w:tcPr>
          <w:p w:rsidR="00D74085" w:rsidRDefault="00D74085" w:rsidP="00147E07">
            <w:pPr>
              <w:rPr>
                <w:rFonts w:asciiTheme="majorHAnsi" w:hAnsiTheme="majorHAnsi"/>
                <w:sz w:val="22"/>
                <w:szCs w:val="22"/>
              </w:rPr>
            </w:pPr>
            <w:r>
              <w:rPr>
                <w:rFonts w:asciiTheme="majorHAnsi" w:hAnsiTheme="majorHAnsi"/>
                <w:sz w:val="22"/>
                <w:szCs w:val="22"/>
              </w:rPr>
              <w:t xml:space="preserve">Unit 13, 14,15, Pre Lab Exercise: Key Terms         </w:t>
            </w:r>
          </w:p>
          <w:p w:rsidR="001C1EE2" w:rsidRDefault="001C1EE2" w:rsidP="001C1EE2">
            <w:pPr>
              <w:rPr>
                <w:rFonts w:asciiTheme="majorHAnsi" w:hAnsiTheme="majorHAnsi"/>
                <w:b/>
                <w:sz w:val="22"/>
                <w:szCs w:val="22"/>
                <w:highlight w:val="yellow"/>
              </w:rPr>
            </w:pPr>
          </w:p>
          <w:p w:rsidR="001C1EE2" w:rsidRDefault="001C1EE2" w:rsidP="001C1EE2">
            <w:pPr>
              <w:rPr>
                <w:rFonts w:asciiTheme="majorHAnsi" w:hAnsiTheme="majorHAnsi"/>
                <w:sz w:val="22"/>
                <w:szCs w:val="22"/>
              </w:rPr>
            </w:pPr>
            <w:r w:rsidRPr="00DA28D0">
              <w:rPr>
                <w:rFonts w:asciiTheme="majorHAnsi" w:hAnsiTheme="majorHAnsi"/>
                <w:b/>
                <w:sz w:val="22"/>
                <w:szCs w:val="22"/>
                <w:highlight w:val="yellow"/>
              </w:rPr>
              <w:t>Activity</w:t>
            </w:r>
            <w:r w:rsidRPr="00DA28D0">
              <w:rPr>
                <w:rFonts w:asciiTheme="majorHAnsi" w:hAnsiTheme="majorHAnsi"/>
                <w:sz w:val="22"/>
                <w:szCs w:val="22"/>
                <w:highlight w:val="yellow"/>
              </w:rPr>
              <w:t>:</w:t>
            </w:r>
            <w:r>
              <w:rPr>
                <w:rFonts w:asciiTheme="majorHAnsi" w:hAnsiTheme="majorHAnsi"/>
                <w:sz w:val="22"/>
                <w:szCs w:val="22"/>
              </w:rPr>
              <w:t xml:space="preserve">  Students will verbally explain to class the structure/function of Brain.</w:t>
            </w:r>
          </w:p>
          <w:p w:rsidR="00C95988" w:rsidRPr="00C95988" w:rsidRDefault="00C95988" w:rsidP="00147E07">
            <w:pPr>
              <w:rPr>
                <w:rFonts w:asciiTheme="majorHAnsi" w:hAnsiTheme="majorHAnsi"/>
                <w:b/>
                <w:sz w:val="22"/>
                <w:szCs w:val="22"/>
              </w:rPr>
            </w:pPr>
          </w:p>
        </w:tc>
        <w:tc>
          <w:tcPr>
            <w:tcW w:w="1260" w:type="dxa"/>
            <w:tcBorders>
              <w:bottom w:val="single" w:sz="4" w:space="0" w:color="auto"/>
            </w:tcBorders>
            <w:shd w:val="clear" w:color="auto" w:fill="DAEEF3" w:themeFill="accent5" w:themeFillTint="33"/>
            <w:vAlign w:val="center"/>
          </w:tcPr>
          <w:p w:rsidR="00D74085" w:rsidRDefault="00732349" w:rsidP="00147E07">
            <w:pPr>
              <w:jc w:val="center"/>
              <w:rPr>
                <w:rFonts w:asciiTheme="majorHAnsi" w:hAnsiTheme="majorHAnsi"/>
                <w:sz w:val="22"/>
                <w:szCs w:val="22"/>
              </w:rPr>
            </w:pPr>
            <w:r>
              <w:rPr>
                <w:rFonts w:asciiTheme="majorHAnsi" w:hAnsiTheme="majorHAnsi"/>
                <w:sz w:val="22"/>
                <w:szCs w:val="22"/>
              </w:rPr>
              <w:t>*CC 1-8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D74085" w:rsidRPr="00C60285" w:rsidTr="001000F4">
        <w:trPr>
          <w:trHeight w:val="278"/>
        </w:trPr>
        <w:tc>
          <w:tcPr>
            <w:tcW w:w="738" w:type="dxa"/>
            <w:tcBorders>
              <w:bottom w:val="single" w:sz="4" w:space="0" w:color="auto"/>
            </w:tcBorders>
            <w:shd w:val="clear" w:color="auto" w:fill="auto"/>
            <w:vAlign w:val="center"/>
          </w:tcPr>
          <w:p w:rsidR="00D74085" w:rsidRPr="009C1826" w:rsidRDefault="003B6591" w:rsidP="00147E07">
            <w:pPr>
              <w:rPr>
                <w:rFonts w:asciiTheme="majorHAnsi" w:hAnsiTheme="majorHAnsi"/>
                <w:b/>
                <w:sz w:val="22"/>
                <w:szCs w:val="22"/>
              </w:rPr>
            </w:pPr>
            <w:r>
              <w:rPr>
                <w:rFonts w:asciiTheme="majorHAnsi" w:hAnsiTheme="majorHAnsi"/>
                <w:b/>
                <w:sz w:val="22"/>
                <w:szCs w:val="22"/>
              </w:rPr>
              <w:t>9/16</w:t>
            </w:r>
          </w:p>
        </w:tc>
        <w:tc>
          <w:tcPr>
            <w:tcW w:w="4320" w:type="dxa"/>
            <w:tcBorders>
              <w:bottom w:val="single" w:sz="4" w:space="0" w:color="auto"/>
            </w:tcBorders>
            <w:shd w:val="clear" w:color="auto" w:fill="auto"/>
            <w:vAlign w:val="center"/>
          </w:tcPr>
          <w:p w:rsidR="002A00BA" w:rsidRPr="00C407D9" w:rsidRDefault="002A00BA" w:rsidP="002A00BA">
            <w:pPr>
              <w:rPr>
                <w:rFonts w:ascii="Rockwell Extra Bold" w:hAnsi="Rockwell Extra Bold"/>
                <w:b/>
                <w:color w:val="FF0000"/>
                <w:u w:val="single"/>
              </w:rPr>
            </w:pPr>
            <w:r>
              <w:rPr>
                <w:rFonts w:asciiTheme="majorHAnsi" w:hAnsiTheme="majorHAnsi"/>
                <w:sz w:val="32"/>
                <w:szCs w:val="32"/>
              </w:rPr>
              <w:t xml:space="preserve">Group Power Point </w:t>
            </w:r>
            <w:r w:rsidRPr="00865565">
              <w:rPr>
                <w:rFonts w:asciiTheme="majorHAnsi" w:hAnsiTheme="majorHAnsi"/>
                <w:sz w:val="32"/>
                <w:szCs w:val="32"/>
              </w:rPr>
              <w:t>Presentations</w:t>
            </w:r>
          </w:p>
          <w:p w:rsidR="002A00BA" w:rsidRDefault="002A00BA" w:rsidP="00147E07">
            <w:pPr>
              <w:rPr>
                <w:rFonts w:asciiTheme="majorHAnsi" w:hAnsiTheme="majorHAnsi"/>
                <w:sz w:val="32"/>
                <w:szCs w:val="32"/>
              </w:rPr>
            </w:pPr>
          </w:p>
          <w:p w:rsidR="00D74085" w:rsidRPr="009C5AEE" w:rsidRDefault="00D74085" w:rsidP="00147E07">
            <w:pPr>
              <w:rPr>
                <w:rFonts w:asciiTheme="majorHAnsi" w:hAnsiTheme="majorHAnsi"/>
                <w:color w:val="FF0000"/>
              </w:rPr>
            </w:pPr>
          </w:p>
        </w:tc>
        <w:tc>
          <w:tcPr>
            <w:tcW w:w="4680" w:type="dxa"/>
            <w:shd w:val="clear" w:color="auto" w:fill="auto"/>
            <w:vAlign w:val="center"/>
          </w:tcPr>
          <w:p w:rsidR="00D74085" w:rsidRPr="003F5FF3" w:rsidRDefault="002A00BA" w:rsidP="006D6B8C">
            <w:pPr>
              <w:rPr>
                <w:rFonts w:asciiTheme="majorHAnsi" w:hAnsiTheme="majorHAnsi"/>
                <w:sz w:val="22"/>
                <w:szCs w:val="22"/>
              </w:rPr>
            </w:pPr>
            <w:r w:rsidRPr="008123CB">
              <w:rPr>
                <w:rFonts w:ascii="Trebuchet MS" w:hAnsi="Trebuchet MS"/>
                <w:b/>
                <w:sz w:val="22"/>
                <w:szCs w:val="22"/>
                <w:u w:val="single"/>
              </w:rPr>
              <w:t>Presentations:</w:t>
            </w:r>
            <w:r w:rsidRPr="008123CB">
              <w:rPr>
                <w:rFonts w:ascii="Trebuchet MS" w:hAnsi="Trebuchet MS"/>
                <w:b/>
                <w:sz w:val="22"/>
                <w:szCs w:val="22"/>
              </w:rPr>
              <w:t xml:space="preserve"> </w:t>
            </w:r>
            <w:r w:rsidRPr="008123CB">
              <w:rPr>
                <w:rFonts w:ascii="Trebuchet MS" w:hAnsi="Trebuchet MS"/>
                <w:sz w:val="22"/>
                <w:szCs w:val="22"/>
              </w:rPr>
              <w:t>Groups of 3-5 students per group, 15-20 min</w:t>
            </w:r>
            <w:r w:rsidR="006D6B8C">
              <w:rPr>
                <w:rFonts w:ascii="Trebuchet MS" w:hAnsi="Trebuchet MS"/>
                <w:sz w:val="22"/>
                <w:szCs w:val="22"/>
              </w:rPr>
              <w:t xml:space="preserve">s. </w:t>
            </w:r>
            <w:r w:rsidRPr="008123CB">
              <w:rPr>
                <w:rFonts w:ascii="Trebuchet MS" w:hAnsi="Trebuchet MS"/>
                <w:sz w:val="22"/>
                <w:szCs w:val="22"/>
              </w:rPr>
              <w:t>Pre</w:t>
            </w:r>
            <w:r>
              <w:rPr>
                <w:rFonts w:ascii="Trebuchet MS" w:hAnsi="Trebuchet MS"/>
                <w:sz w:val="22"/>
                <w:szCs w:val="22"/>
              </w:rPr>
              <w:t>sentations will be timed. Point</w:t>
            </w:r>
            <w:r w:rsidRPr="008123CB">
              <w:rPr>
                <w:rFonts w:ascii="Trebuchet MS" w:hAnsi="Trebuchet MS"/>
                <w:sz w:val="22"/>
                <w:szCs w:val="22"/>
              </w:rPr>
              <w:t>s deducted if presentations exce</w:t>
            </w:r>
            <w:r>
              <w:rPr>
                <w:rFonts w:ascii="Trebuchet MS" w:hAnsi="Trebuchet MS"/>
                <w:sz w:val="22"/>
                <w:szCs w:val="22"/>
              </w:rPr>
              <w:t>ed 20 mins/</w:t>
            </w:r>
            <w:r w:rsidR="006D6B8C">
              <w:rPr>
                <w:rFonts w:ascii="Trebuchet MS" w:hAnsi="Trebuchet MS"/>
                <w:sz w:val="22"/>
                <w:szCs w:val="22"/>
              </w:rPr>
              <w:t>less than</w:t>
            </w:r>
            <w:r>
              <w:rPr>
                <w:rFonts w:ascii="Trebuchet MS" w:hAnsi="Trebuchet MS"/>
                <w:sz w:val="22"/>
                <w:szCs w:val="22"/>
              </w:rPr>
              <w:t xml:space="preserve"> 15 mins </w:t>
            </w:r>
            <w:r w:rsidR="006D6B8C">
              <w:rPr>
                <w:rFonts w:ascii="Trebuchet MS" w:hAnsi="Trebuchet MS"/>
                <w:sz w:val="22"/>
                <w:szCs w:val="22"/>
              </w:rPr>
              <w:t xml:space="preserve">&amp; </w:t>
            </w:r>
            <w:r w:rsidRPr="008123CB">
              <w:rPr>
                <w:rFonts w:ascii="Trebuchet MS" w:hAnsi="Trebuchet MS"/>
                <w:sz w:val="22"/>
                <w:szCs w:val="22"/>
              </w:rPr>
              <w:t>guidelines</w:t>
            </w:r>
            <w:r>
              <w:rPr>
                <w:rFonts w:ascii="Trebuchet MS" w:hAnsi="Trebuchet MS"/>
                <w:sz w:val="22"/>
                <w:szCs w:val="22"/>
              </w:rPr>
              <w:t xml:space="preserve"> </w:t>
            </w:r>
            <w:r w:rsidRPr="008123CB">
              <w:rPr>
                <w:rFonts w:ascii="Trebuchet MS" w:hAnsi="Trebuchet MS"/>
                <w:sz w:val="22"/>
                <w:szCs w:val="22"/>
              </w:rPr>
              <w:t>from Power Point Instructions</w:t>
            </w:r>
            <w:r>
              <w:rPr>
                <w:rFonts w:ascii="Trebuchet MS" w:hAnsi="Trebuchet MS"/>
                <w:sz w:val="22"/>
                <w:szCs w:val="22"/>
              </w:rPr>
              <w:t xml:space="preserve"> (M Drive)</w:t>
            </w:r>
            <w:r w:rsidRPr="008123CB">
              <w:rPr>
                <w:rFonts w:ascii="Trebuchet MS" w:hAnsi="Trebuchet MS"/>
                <w:sz w:val="22"/>
                <w:szCs w:val="22"/>
              </w:rPr>
              <w:t xml:space="preserve"> not covered. Visual aid required. Print Power Point (3 slides per pg.) &amp; place in lab report.</w:t>
            </w:r>
          </w:p>
        </w:tc>
        <w:tc>
          <w:tcPr>
            <w:tcW w:w="1260" w:type="dxa"/>
            <w:tcBorders>
              <w:bottom w:val="single" w:sz="4" w:space="0" w:color="auto"/>
            </w:tcBorders>
            <w:shd w:val="clear" w:color="auto" w:fill="auto"/>
            <w:vAlign w:val="center"/>
          </w:tcPr>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CC </w:t>
            </w:r>
            <w:r w:rsidR="00732349">
              <w:rPr>
                <w:rFonts w:asciiTheme="majorHAnsi" w:hAnsiTheme="majorHAnsi"/>
                <w:sz w:val="22"/>
                <w:szCs w:val="22"/>
              </w:rPr>
              <w:t>1-8</w:t>
            </w:r>
          </w:p>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GCC </w:t>
            </w:r>
            <w:r>
              <w:rPr>
                <w:rFonts w:asciiTheme="majorHAnsi" w:hAnsiTheme="majorHAnsi"/>
                <w:sz w:val="22"/>
                <w:szCs w:val="22"/>
              </w:rPr>
              <w:t>a-</w:t>
            </w:r>
            <w:r w:rsidR="00683F6E">
              <w:rPr>
                <w:rFonts w:asciiTheme="majorHAnsi" w:hAnsiTheme="majorHAnsi"/>
                <w:sz w:val="22"/>
                <w:szCs w:val="22"/>
              </w:rPr>
              <w:t>c</w:t>
            </w:r>
          </w:p>
        </w:tc>
      </w:tr>
      <w:tr w:rsidR="00D74085" w:rsidRPr="00C60285" w:rsidTr="001000F4">
        <w:trPr>
          <w:trHeight w:val="629"/>
        </w:trPr>
        <w:tc>
          <w:tcPr>
            <w:tcW w:w="738" w:type="dxa"/>
            <w:tcBorders>
              <w:bottom w:val="single" w:sz="4" w:space="0" w:color="auto"/>
            </w:tcBorders>
            <w:shd w:val="clear" w:color="auto" w:fill="DAEEF3" w:themeFill="accent5" w:themeFillTint="33"/>
            <w:vAlign w:val="center"/>
          </w:tcPr>
          <w:p w:rsidR="00D74085" w:rsidRPr="00566EBB" w:rsidRDefault="003B6591" w:rsidP="00147E07">
            <w:pPr>
              <w:rPr>
                <w:rFonts w:asciiTheme="majorHAnsi" w:hAnsiTheme="majorHAnsi"/>
                <w:b/>
                <w:sz w:val="22"/>
                <w:szCs w:val="22"/>
              </w:rPr>
            </w:pPr>
            <w:r>
              <w:rPr>
                <w:rFonts w:asciiTheme="majorHAnsi" w:hAnsiTheme="majorHAnsi"/>
                <w:b/>
                <w:sz w:val="22"/>
                <w:szCs w:val="22"/>
              </w:rPr>
              <w:t>9/23</w:t>
            </w:r>
          </w:p>
        </w:tc>
        <w:tc>
          <w:tcPr>
            <w:tcW w:w="4320" w:type="dxa"/>
            <w:tcBorders>
              <w:bottom w:val="single" w:sz="4" w:space="0" w:color="auto"/>
            </w:tcBorders>
            <w:shd w:val="clear" w:color="auto" w:fill="DAEEF3" w:themeFill="accent5" w:themeFillTint="33"/>
            <w:vAlign w:val="center"/>
          </w:tcPr>
          <w:p w:rsidR="00A57FA4" w:rsidRDefault="002A00BA" w:rsidP="00A57FA4">
            <w:pPr>
              <w:rPr>
                <w:rFonts w:asciiTheme="majorHAnsi" w:hAnsiTheme="majorHAnsi"/>
                <w:sz w:val="32"/>
                <w:szCs w:val="32"/>
              </w:rPr>
            </w:pPr>
            <w:r>
              <w:rPr>
                <w:rFonts w:asciiTheme="majorHAnsi" w:hAnsiTheme="majorHAnsi"/>
                <w:sz w:val="32"/>
                <w:szCs w:val="32"/>
              </w:rPr>
              <w:t xml:space="preserve">Group Power Point </w:t>
            </w:r>
            <w:r w:rsidRPr="00865565">
              <w:rPr>
                <w:rFonts w:asciiTheme="majorHAnsi" w:hAnsiTheme="majorHAnsi"/>
                <w:sz w:val="32"/>
                <w:szCs w:val="32"/>
              </w:rPr>
              <w:t>Presentations</w:t>
            </w:r>
            <w:r>
              <w:rPr>
                <w:rFonts w:asciiTheme="majorHAnsi" w:hAnsiTheme="majorHAnsi"/>
                <w:sz w:val="32"/>
                <w:szCs w:val="32"/>
              </w:rPr>
              <w:t xml:space="preserve"> (cont’d)</w:t>
            </w:r>
          </w:p>
          <w:p w:rsidR="0010146F" w:rsidRDefault="002A00BA" w:rsidP="00E70B33">
            <w:pPr>
              <w:rPr>
                <w:rFonts w:asciiTheme="majorHAnsi" w:hAnsiTheme="majorHAnsi"/>
                <w:b/>
                <w:sz w:val="22"/>
                <w:szCs w:val="22"/>
              </w:rPr>
            </w:pPr>
            <w:r w:rsidRPr="00E70B33">
              <w:rPr>
                <w:rFonts w:asciiTheme="majorHAnsi" w:hAnsiTheme="majorHAnsi"/>
                <w:b/>
                <w:sz w:val="22"/>
                <w:szCs w:val="22"/>
                <w:highlight w:val="yellow"/>
              </w:rPr>
              <w:t>Eye Dissection</w:t>
            </w:r>
          </w:p>
          <w:p w:rsidR="001C1EE2" w:rsidRDefault="001C1EE2" w:rsidP="001C1EE2">
            <w:pPr>
              <w:rPr>
                <w:rFonts w:asciiTheme="majorHAnsi" w:hAnsiTheme="majorHAnsi"/>
                <w:sz w:val="22"/>
                <w:szCs w:val="22"/>
              </w:rPr>
            </w:pPr>
            <w:r w:rsidRPr="00DA28D0">
              <w:rPr>
                <w:rFonts w:asciiTheme="majorHAnsi" w:hAnsiTheme="majorHAnsi"/>
                <w:b/>
                <w:sz w:val="22"/>
                <w:szCs w:val="22"/>
                <w:highlight w:val="yellow"/>
              </w:rPr>
              <w:t>Activity</w:t>
            </w:r>
            <w:r w:rsidRPr="00DA28D0">
              <w:rPr>
                <w:rFonts w:asciiTheme="majorHAnsi" w:hAnsiTheme="majorHAnsi"/>
                <w:sz w:val="22"/>
                <w:szCs w:val="22"/>
                <w:highlight w:val="yellow"/>
              </w:rPr>
              <w:t>:</w:t>
            </w:r>
            <w:r>
              <w:rPr>
                <w:rFonts w:asciiTheme="majorHAnsi" w:hAnsiTheme="majorHAnsi"/>
                <w:sz w:val="22"/>
                <w:szCs w:val="22"/>
              </w:rPr>
              <w:t xml:space="preserve">  Students will verbally explain to class</w:t>
            </w:r>
            <w:r w:rsidR="00212CC8">
              <w:rPr>
                <w:rFonts w:asciiTheme="majorHAnsi" w:hAnsiTheme="majorHAnsi"/>
                <w:sz w:val="22"/>
                <w:szCs w:val="22"/>
              </w:rPr>
              <w:t xml:space="preserve"> the structure/function of Eye</w:t>
            </w:r>
            <w:r>
              <w:rPr>
                <w:rFonts w:asciiTheme="majorHAnsi" w:hAnsiTheme="majorHAnsi"/>
                <w:sz w:val="22"/>
                <w:szCs w:val="22"/>
              </w:rPr>
              <w:t>.</w:t>
            </w:r>
          </w:p>
          <w:p w:rsidR="007D53EC" w:rsidRPr="007D53EC" w:rsidRDefault="0010146F" w:rsidP="007D53EC">
            <w:pPr>
              <w:pStyle w:val="ListParagraph"/>
              <w:numPr>
                <w:ilvl w:val="0"/>
                <w:numId w:val="10"/>
              </w:numPr>
              <w:rPr>
                <w:rFonts w:asciiTheme="majorHAnsi" w:hAnsiTheme="majorHAnsi"/>
                <w:b/>
              </w:rPr>
            </w:pPr>
            <w:r w:rsidRPr="00441C0A">
              <w:rPr>
                <w:rFonts w:asciiTheme="majorHAnsi" w:hAnsiTheme="majorHAnsi"/>
              </w:rPr>
              <w:t xml:space="preserve">Lecture Exam – make up </w:t>
            </w:r>
            <w:r>
              <w:rPr>
                <w:rFonts w:asciiTheme="majorHAnsi" w:hAnsiTheme="majorHAnsi"/>
              </w:rPr>
              <w:t>day</w:t>
            </w:r>
            <w:r w:rsidRPr="00441C0A">
              <w:rPr>
                <w:rFonts w:asciiTheme="majorHAnsi" w:hAnsiTheme="majorHAnsi"/>
              </w:rPr>
              <w:t xml:space="preserve"> </w:t>
            </w:r>
          </w:p>
          <w:p w:rsidR="007D53EC" w:rsidRPr="00952A24" w:rsidRDefault="007D53EC" w:rsidP="007D53EC">
            <w:pPr>
              <w:pStyle w:val="ListParagraph"/>
              <w:numPr>
                <w:ilvl w:val="0"/>
                <w:numId w:val="10"/>
              </w:numPr>
              <w:rPr>
                <w:rFonts w:asciiTheme="majorHAnsi" w:hAnsiTheme="majorHAnsi"/>
                <w:b/>
                <w:color w:val="FF0000"/>
                <w:sz w:val="28"/>
                <w:szCs w:val="28"/>
              </w:rPr>
            </w:pPr>
            <w:r w:rsidRPr="00CD2308">
              <w:rPr>
                <w:rFonts w:asciiTheme="majorHAnsi" w:hAnsiTheme="majorHAnsi"/>
              </w:rPr>
              <w:t>Final Exam E</w:t>
            </w:r>
            <w:r>
              <w:rPr>
                <w:rFonts w:asciiTheme="majorHAnsi" w:hAnsiTheme="majorHAnsi"/>
              </w:rPr>
              <w:t>ligibility</w:t>
            </w:r>
            <w:r w:rsidRPr="00CD2308">
              <w:rPr>
                <w:rFonts w:asciiTheme="majorHAnsi" w:hAnsiTheme="majorHAnsi"/>
              </w:rPr>
              <w:t xml:space="preserve"> </w:t>
            </w:r>
          </w:p>
          <w:p w:rsidR="00720293" w:rsidRPr="00865565" w:rsidRDefault="00720293" w:rsidP="0010146F">
            <w:pPr>
              <w:rPr>
                <w:rFonts w:asciiTheme="majorHAnsi" w:hAnsiTheme="majorHAnsi"/>
                <w:bCs/>
                <w:sz w:val="22"/>
                <w:szCs w:val="22"/>
              </w:rPr>
            </w:pPr>
          </w:p>
        </w:tc>
        <w:tc>
          <w:tcPr>
            <w:tcW w:w="4680" w:type="dxa"/>
            <w:tcBorders>
              <w:bottom w:val="single" w:sz="4" w:space="0" w:color="auto"/>
            </w:tcBorders>
            <w:shd w:val="clear" w:color="auto" w:fill="DAEEF3" w:themeFill="accent5" w:themeFillTint="33"/>
            <w:vAlign w:val="center"/>
          </w:tcPr>
          <w:p w:rsidR="0010146F" w:rsidRDefault="0010146F" w:rsidP="0010146F">
            <w:pPr>
              <w:pStyle w:val="ListParagraph"/>
              <w:numPr>
                <w:ilvl w:val="0"/>
                <w:numId w:val="8"/>
              </w:numPr>
              <w:rPr>
                <w:rFonts w:asciiTheme="majorHAnsi" w:hAnsiTheme="majorHAnsi" w:cs="Arial"/>
                <w:b/>
                <w:sz w:val="22"/>
                <w:szCs w:val="22"/>
              </w:rPr>
            </w:pPr>
            <w:r>
              <w:rPr>
                <w:rFonts w:asciiTheme="majorHAnsi" w:hAnsiTheme="majorHAnsi" w:cs="Arial"/>
                <w:b/>
                <w:sz w:val="22"/>
                <w:szCs w:val="22"/>
                <w:u w:val="single"/>
              </w:rPr>
              <w:t>O</w:t>
            </w:r>
            <w:r w:rsidRPr="00DC13E1">
              <w:rPr>
                <w:rFonts w:asciiTheme="majorHAnsi" w:hAnsiTheme="majorHAnsi" w:cs="Arial"/>
                <w:b/>
                <w:sz w:val="22"/>
                <w:szCs w:val="22"/>
                <w:u w:val="single"/>
              </w:rPr>
              <w:t>ne lecture</w:t>
            </w:r>
            <w:r w:rsidRPr="00DC13E1">
              <w:rPr>
                <w:rFonts w:asciiTheme="majorHAnsi" w:hAnsiTheme="majorHAnsi" w:cs="Arial"/>
                <w:sz w:val="22"/>
                <w:szCs w:val="22"/>
              </w:rPr>
              <w:t xml:space="preserve"> exam </w:t>
            </w:r>
            <w:r>
              <w:rPr>
                <w:rFonts w:asciiTheme="majorHAnsi" w:hAnsiTheme="majorHAnsi" w:cs="Arial"/>
                <w:sz w:val="22"/>
                <w:szCs w:val="22"/>
              </w:rPr>
              <w:t xml:space="preserve">make up allowed </w:t>
            </w:r>
            <w:r w:rsidRPr="00DC13E1">
              <w:rPr>
                <w:rFonts w:asciiTheme="majorHAnsi" w:hAnsiTheme="majorHAnsi" w:cs="Arial"/>
                <w:sz w:val="22"/>
                <w:szCs w:val="22"/>
              </w:rPr>
              <w:t xml:space="preserve">due to </w:t>
            </w:r>
            <w:r w:rsidRPr="00DC13E1">
              <w:rPr>
                <w:rFonts w:asciiTheme="majorHAnsi" w:hAnsiTheme="majorHAnsi" w:cs="Arial"/>
                <w:b/>
                <w:sz w:val="22"/>
                <w:szCs w:val="22"/>
                <w:u w:val="single"/>
              </w:rPr>
              <w:t>excused absence</w:t>
            </w:r>
            <w:r w:rsidRPr="00DC13E1">
              <w:rPr>
                <w:rFonts w:asciiTheme="majorHAnsi" w:hAnsiTheme="majorHAnsi" w:cs="Arial"/>
                <w:sz w:val="22"/>
                <w:szCs w:val="22"/>
              </w:rPr>
              <w:t xml:space="preserve"> </w:t>
            </w:r>
            <w:r>
              <w:rPr>
                <w:rFonts w:asciiTheme="majorHAnsi" w:hAnsiTheme="majorHAnsi" w:cs="Arial"/>
                <w:sz w:val="22"/>
                <w:szCs w:val="22"/>
              </w:rPr>
              <w:t xml:space="preserve">approved by </w:t>
            </w:r>
            <w:r w:rsidRPr="00DC13E1">
              <w:rPr>
                <w:rFonts w:asciiTheme="majorHAnsi" w:hAnsiTheme="majorHAnsi" w:cs="Arial"/>
                <w:sz w:val="22"/>
                <w:szCs w:val="22"/>
              </w:rPr>
              <w:t>instructor</w:t>
            </w:r>
            <w:r w:rsidRPr="00DC13E1">
              <w:rPr>
                <w:rFonts w:asciiTheme="majorHAnsi" w:hAnsiTheme="majorHAnsi" w:cs="Arial"/>
                <w:b/>
                <w:sz w:val="22"/>
                <w:szCs w:val="22"/>
              </w:rPr>
              <w:t xml:space="preserve">. </w:t>
            </w:r>
          </w:p>
          <w:p w:rsidR="00D74085" w:rsidRPr="007D53EC" w:rsidRDefault="0010146F" w:rsidP="0010146F">
            <w:pPr>
              <w:pStyle w:val="ListParagraph"/>
              <w:numPr>
                <w:ilvl w:val="0"/>
                <w:numId w:val="8"/>
              </w:numPr>
              <w:rPr>
                <w:rFonts w:asciiTheme="majorHAnsi" w:hAnsiTheme="majorHAnsi"/>
                <w:b/>
                <w:sz w:val="22"/>
                <w:szCs w:val="22"/>
              </w:rPr>
            </w:pPr>
            <w:r w:rsidRPr="0010146F">
              <w:rPr>
                <w:rFonts w:asciiTheme="majorHAnsi" w:hAnsiTheme="majorHAnsi" w:cs="Arial"/>
                <w:b/>
                <w:sz w:val="22"/>
                <w:szCs w:val="22"/>
                <w:u w:val="single"/>
              </w:rPr>
              <w:t>NO LAB</w:t>
            </w:r>
            <w:r w:rsidRPr="0010146F">
              <w:rPr>
                <w:rFonts w:asciiTheme="majorHAnsi" w:hAnsiTheme="majorHAnsi" w:cs="Arial"/>
                <w:sz w:val="22"/>
                <w:szCs w:val="22"/>
              </w:rPr>
              <w:t xml:space="preserve"> EXAM MAKE-UP</w:t>
            </w:r>
          </w:p>
          <w:p w:rsidR="007D53EC" w:rsidRDefault="007D53EC" w:rsidP="007D53EC">
            <w:pPr>
              <w:rPr>
                <w:rFonts w:asciiTheme="majorHAnsi" w:hAnsiTheme="majorHAnsi"/>
              </w:rPr>
            </w:pPr>
          </w:p>
          <w:p w:rsidR="007D53EC" w:rsidRPr="0010146F" w:rsidRDefault="007D53EC" w:rsidP="006B7610">
            <w:pPr>
              <w:rPr>
                <w:rFonts w:asciiTheme="majorHAnsi" w:hAnsiTheme="majorHAnsi"/>
                <w:b/>
                <w:sz w:val="22"/>
                <w:szCs w:val="22"/>
              </w:rPr>
            </w:pPr>
            <w:r w:rsidRPr="001000F4">
              <w:rPr>
                <w:rFonts w:asciiTheme="majorHAnsi" w:hAnsiTheme="majorHAnsi"/>
              </w:rPr>
              <w:t>(</w:t>
            </w:r>
            <w:r>
              <w:rPr>
                <w:rFonts w:asciiTheme="majorHAnsi" w:hAnsiTheme="majorHAnsi"/>
              </w:rPr>
              <w:t xml:space="preserve">Finals eligibility: </w:t>
            </w:r>
            <w:r w:rsidRPr="001000F4">
              <w:rPr>
                <w:rFonts w:asciiTheme="majorHAnsi" w:hAnsiTheme="majorHAnsi"/>
              </w:rPr>
              <w:t>Tests av</w:t>
            </w:r>
            <w:r w:rsidR="006B7610">
              <w:rPr>
                <w:rFonts w:asciiTheme="majorHAnsi" w:hAnsiTheme="majorHAnsi"/>
              </w:rPr>
              <w:t xml:space="preserve">erages </w:t>
            </w:r>
            <w:r w:rsidRPr="001000F4">
              <w:rPr>
                <w:rFonts w:asciiTheme="majorHAnsi" w:hAnsiTheme="majorHAnsi"/>
              </w:rPr>
              <w:t>for Lab</w:t>
            </w:r>
            <w:r>
              <w:rPr>
                <w:rFonts w:asciiTheme="majorHAnsi" w:hAnsiTheme="majorHAnsi"/>
              </w:rPr>
              <w:t xml:space="preserve"> </w:t>
            </w:r>
            <w:r w:rsidRPr="0010146F">
              <w:rPr>
                <w:rFonts w:asciiTheme="majorHAnsi" w:hAnsiTheme="majorHAnsi"/>
                <w:b/>
                <w:u w:val="single"/>
              </w:rPr>
              <w:t>and</w:t>
            </w:r>
            <w:r w:rsidRPr="001000F4">
              <w:rPr>
                <w:rFonts w:asciiTheme="majorHAnsi" w:hAnsiTheme="majorHAnsi"/>
              </w:rPr>
              <w:t xml:space="preserve"> </w:t>
            </w:r>
            <w:r>
              <w:rPr>
                <w:rFonts w:asciiTheme="majorHAnsi" w:hAnsiTheme="majorHAnsi"/>
              </w:rPr>
              <w:t xml:space="preserve">Lecture </w:t>
            </w:r>
            <w:r w:rsidRPr="001000F4">
              <w:rPr>
                <w:rFonts w:asciiTheme="majorHAnsi" w:hAnsiTheme="majorHAnsi"/>
              </w:rPr>
              <w:t>= 70 or above</w:t>
            </w:r>
            <w:r w:rsidR="006B7610">
              <w:rPr>
                <w:rFonts w:asciiTheme="majorHAnsi" w:hAnsiTheme="majorHAnsi"/>
              </w:rPr>
              <w:t>. This does not include assignments – only tests average</w:t>
            </w:r>
            <w:r w:rsidRPr="001000F4">
              <w:rPr>
                <w:rFonts w:asciiTheme="majorHAnsi" w:hAnsiTheme="majorHAnsi"/>
              </w:rPr>
              <w:t>)</w:t>
            </w:r>
          </w:p>
        </w:tc>
        <w:tc>
          <w:tcPr>
            <w:tcW w:w="1260" w:type="dxa"/>
            <w:tcBorders>
              <w:bottom w:val="single" w:sz="4" w:space="0" w:color="auto"/>
            </w:tcBorders>
            <w:shd w:val="clear" w:color="auto" w:fill="DAEEF3" w:themeFill="accent5" w:themeFillTint="33"/>
            <w:vAlign w:val="center"/>
          </w:tcPr>
          <w:p w:rsidR="00D74085" w:rsidRPr="009C1826"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CC </w:t>
            </w:r>
            <w:r w:rsidR="00732349">
              <w:rPr>
                <w:rFonts w:asciiTheme="majorHAnsi" w:hAnsiTheme="majorHAnsi"/>
                <w:sz w:val="22"/>
                <w:szCs w:val="22"/>
              </w:rPr>
              <w:t>1-8</w:t>
            </w:r>
          </w:p>
          <w:p w:rsidR="00D74085" w:rsidRPr="00C60285" w:rsidRDefault="00D74085" w:rsidP="00147E07">
            <w:pPr>
              <w:jc w:val="center"/>
              <w:rPr>
                <w:rFonts w:asciiTheme="majorHAnsi" w:hAnsiTheme="majorHAnsi"/>
                <w:sz w:val="22"/>
                <w:szCs w:val="22"/>
              </w:rPr>
            </w:pPr>
            <w:r>
              <w:rPr>
                <w:rFonts w:asciiTheme="majorHAnsi" w:hAnsiTheme="majorHAnsi"/>
                <w:sz w:val="22"/>
                <w:szCs w:val="22"/>
              </w:rPr>
              <w:t>**</w:t>
            </w:r>
            <w:r w:rsidRPr="009C1826">
              <w:rPr>
                <w:rFonts w:asciiTheme="majorHAnsi" w:hAnsiTheme="majorHAnsi"/>
                <w:sz w:val="22"/>
                <w:szCs w:val="22"/>
              </w:rPr>
              <w:t xml:space="preserve">GCC </w:t>
            </w:r>
            <w:r>
              <w:rPr>
                <w:rFonts w:asciiTheme="majorHAnsi" w:hAnsiTheme="majorHAnsi"/>
                <w:sz w:val="22"/>
                <w:szCs w:val="22"/>
              </w:rPr>
              <w:t>a-</w:t>
            </w:r>
            <w:r w:rsidR="00683F6E">
              <w:rPr>
                <w:rFonts w:asciiTheme="majorHAnsi" w:hAnsiTheme="majorHAnsi"/>
                <w:sz w:val="22"/>
                <w:szCs w:val="22"/>
              </w:rPr>
              <w:t>c</w:t>
            </w:r>
          </w:p>
        </w:tc>
      </w:tr>
      <w:tr w:rsidR="00714831" w:rsidRPr="00C60285" w:rsidTr="001000F4">
        <w:trPr>
          <w:trHeight w:val="719"/>
        </w:trPr>
        <w:tc>
          <w:tcPr>
            <w:tcW w:w="738" w:type="dxa"/>
            <w:tcBorders>
              <w:bottom w:val="single" w:sz="4" w:space="0" w:color="auto"/>
            </w:tcBorders>
            <w:shd w:val="clear" w:color="auto" w:fill="auto"/>
            <w:vAlign w:val="center"/>
          </w:tcPr>
          <w:p w:rsidR="00714831" w:rsidRPr="00566EBB" w:rsidRDefault="003B6591" w:rsidP="00147E07">
            <w:pPr>
              <w:rPr>
                <w:rFonts w:asciiTheme="majorHAnsi" w:hAnsiTheme="majorHAnsi"/>
                <w:b/>
                <w:sz w:val="22"/>
                <w:szCs w:val="22"/>
              </w:rPr>
            </w:pPr>
            <w:r>
              <w:rPr>
                <w:rFonts w:asciiTheme="majorHAnsi" w:hAnsiTheme="majorHAnsi"/>
                <w:b/>
                <w:sz w:val="22"/>
                <w:szCs w:val="22"/>
              </w:rPr>
              <w:t>9/30</w:t>
            </w:r>
          </w:p>
        </w:tc>
        <w:tc>
          <w:tcPr>
            <w:tcW w:w="4320" w:type="dxa"/>
            <w:tcBorders>
              <w:bottom w:val="single" w:sz="4" w:space="0" w:color="auto"/>
            </w:tcBorders>
            <w:shd w:val="clear" w:color="auto" w:fill="auto"/>
            <w:vAlign w:val="center"/>
          </w:tcPr>
          <w:p w:rsidR="00952A24" w:rsidRPr="007D53EC" w:rsidRDefault="00A57FA4" w:rsidP="007D53EC">
            <w:pPr>
              <w:pStyle w:val="ListParagraph"/>
              <w:numPr>
                <w:ilvl w:val="0"/>
                <w:numId w:val="10"/>
              </w:numPr>
              <w:rPr>
                <w:rFonts w:asciiTheme="majorHAnsi" w:hAnsiTheme="majorHAnsi"/>
              </w:rPr>
            </w:pPr>
            <w:r w:rsidRPr="00CD2308">
              <w:rPr>
                <w:rFonts w:asciiTheme="majorHAnsi" w:hAnsiTheme="majorHAnsi"/>
              </w:rPr>
              <w:t>Group Power Point Pres</w:t>
            </w:r>
            <w:r w:rsidR="00CD2308" w:rsidRPr="00CD2308">
              <w:rPr>
                <w:rFonts w:asciiTheme="majorHAnsi" w:hAnsiTheme="majorHAnsi"/>
              </w:rPr>
              <w:t xml:space="preserve">. </w:t>
            </w:r>
            <w:r w:rsidR="002A00BA" w:rsidRPr="00CD2308">
              <w:rPr>
                <w:rFonts w:asciiTheme="majorHAnsi" w:hAnsiTheme="majorHAnsi"/>
              </w:rPr>
              <w:t>(cont’d)</w:t>
            </w:r>
          </w:p>
        </w:tc>
        <w:tc>
          <w:tcPr>
            <w:tcW w:w="4680" w:type="dxa"/>
            <w:tcBorders>
              <w:bottom w:val="single" w:sz="4" w:space="0" w:color="auto"/>
            </w:tcBorders>
            <w:shd w:val="clear" w:color="auto" w:fill="auto"/>
            <w:vAlign w:val="center"/>
          </w:tcPr>
          <w:p w:rsidR="00714831" w:rsidRPr="00865565" w:rsidRDefault="00714831" w:rsidP="007D53EC">
            <w:pPr>
              <w:rPr>
                <w:rFonts w:asciiTheme="majorHAnsi" w:hAnsiTheme="majorHAnsi"/>
                <w:b/>
                <w:sz w:val="22"/>
                <w:szCs w:val="22"/>
              </w:rPr>
            </w:pPr>
          </w:p>
        </w:tc>
        <w:tc>
          <w:tcPr>
            <w:tcW w:w="1260" w:type="dxa"/>
            <w:tcBorders>
              <w:bottom w:val="single" w:sz="4" w:space="0" w:color="auto"/>
            </w:tcBorders>
            <w:shd w:val="clear" w:color="auto" w:fill="auto"/>
            <w:vAlign w:val="center"/>
          </w:tcPr>
          <w:p w:rsidR="00714831" w:rsidRDefault="00714831" w:rsidP="00147E07">
            <w:pPr>
              <w:jc w:val="center"/>
              <w:rPr>
                <w:rFonts w:asciiTheme="majorHAnsi" w:hAnsiTheme="majorHAnsi"/>
                <w:sz w:val="22"/>
                <w:szCs w:val="22"/>
              </w:rPr>
            </w:pPr>
            <w:r>
              <w:rPr>
                <w:rFonts w:asciiTheme="majorHAnsi" w:hAnsiTheme="majorHAnsi"/>
                <w:sz w:val="22"/>
                <w:szCs w:val="22"/>
              </w:rPr>
              <w:t>*</w:t>
            </w:r>
            <w:r w:rsidRPr="00C60285">
              <w:rPr>
                <w:rFonts w:asciiTheme="majorHAnsi" w:hAnsiTheme="majorHAnsi"/>
                <w:sz w:val="22"/>
                <w:szCs w:val="22"/>
              </w:rPr>
              <w:t xml:space="preserve">CC </w:t>
            </w:r>
            <w:r w:rsidR="009E02FC">
              <w:rPr>
                <w:rFonts w:asciiTheme="majorHAnsi" w:hAnsiTheme="majorHAnsi"/>
                <w:sz w:val="22"/>
                <w:szCs w:val="22"/>
              </w:rPr>
              <w:t>1-</w:t>
            </w:r>
            <w:r w:rsidR="00732349">
              <w:rPr>
                <w:rFonts w:asciiTheme="majorHAnsi" w:hAnsiTheme="majorHAnsi"/>
                <w:sz w:val="22"/>
                <w:szCs w:val="22"/>
              </w:rPr>
              <w:t>8</w:t>
            </w:r>
          </w:p>
          <w:p w:rsidR="00714831" w:rsidRPr="00C60285" w:rsidRDefault="00714831"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r w:rsidR="004867E1" w:rsidRPr="00C60285" w:rsidTr="001000F4">
        <w:trPr>
          <w:trHeight w:val="683"/>
        </w:trPr>
        <w:tc>
          <w:tcPr>
            <w:tcW w:w="738" w:type="dxa"/>
            <w:shd w:val="clear" w:color="auto" w:fill="DAEEF3" w:themeFill="accent5" w:themeFillTint="33"/>
            <w:vAlign w:val="center"/>
          </w:tcPr>
          <w:p w:rsidR="004867E1" w:rsidRPr="00566EBB" w:rsidRDefault="003B6591" w:rsidP="00147E07">
            <w:pPr>
              <w:rPr>
                <w:rFonts w:asciiTheme="majorHAnsi" w:hAnsiTheme="majorHAnsi"/>
                <w:b/>
                <w:sz w:val="22"/>
                <w:szCs w:val="22"/>
              </w:rPr>
            </w:pPr>
            <w:r>
              <w:rPr>
                <w:rFonts w:asciiTheme="majorHAnsi" w:hAnsiTheme="majorHAnsi"/>
                <w:b/>
                <w:sz w:val="22"/>
                <w:szCs w:val="22"/>
              </w:rPr>
              <w:t>10/7</w:t>
            </w:r>
          </w:p>
        </w:tc>
        <w:tc>
          <w:tcPr>
            <w:tcW w:w="4320" w:type="dxa"/>
            <w:shd w:val="clear" w:color="auto" w:fill="DAEEF3" w:themeFill="accent5" w:themeFillTint="33"/>
            <w:vAlign w:val="center"/>
          </w:tcPr>
          <w:p w:rsidR="002A00BA" w:rsidRDefault="00DC13E1" w:rsidP="00091CD5">
            <w:pPr>
              <w:pStyle w:val="ListParagraph"/>
              <w:numPr>
                <w:ilvl w:val="0"/>
                <w:numId w:val="8"/>
              </w:numPr>
              <w:rPr>
                <w:rFonts w:asciiTheme="majorHAnsi" w:hAnsiTheme="majorHAnsi"/>
                <w:sz w:val="22"/>
                <w:szCs w:val="22"/>
              </w:rPr>
            </w:pPr>
            <w:r>
              <w:rPr>
                <w:rFonts w:asciiTheme="majorHAnsi" w:hAnsiTheme="majorHAnsi"/>
                <w:sz w:val="22"/>
                <w:szCs w:val="22"/>
              </w:rPr>
              <w:t>Deadline:  Lab Report</w:t>
            </w:r>
          </w:p>
          <w:p w:rsidR="00147E07" w:rsidRDefault="002A00BA" w:rsidP="00091CD5">
            <w:pPr>
              <w:pStyle w:val="ListParagraph"/>
              <w:numPr>
                <w:ilvl w:val="0"/>
                <w:numId w:val="8"/>
              </w:numPr>
              <w:rPr>
                <w:rFonts w:asciiTheme="majorHAnsi" w:hAnsiTheme="majorHAnsi"/>
                <w:sz w:val="22"/>
                <w:szCs w:val="22"/>
              </w:rPr>
            </w:pPr>
            <w:r>
              <w:rPr>
                <w:rFonts w:asciiTheme="majorHAnsi" w:hAnsiTheme="majorHAnsi"/>
                <w:sz w:val="22"/>
                <w:szCs w:val="22"/>
              </w:rPr>
              <w:t>Lab Check Offs</w:t>
            </w:r>
            <w:r w:rsidR="00DC13E1">
              <w:rPr>
                <w:rFonts w:asciiTheme="majorHAnsi" w:hAnsiTheme="majorHAnsi"/>
                <w:sz w:val="22"/>
                <w:szCs w:val="22"/>
              </w:rPr>
              <w:t xml:space="preserve"> </w:t>
            </w:r>
            <w:r w:rsidR="00147E07" w:rsidRPr="00091CD5">
              <w:rPr>
                <w:rFonts w:asciiTheme="majorHAnsi" w:hAnsiTheme="majorHAnsi"/>
                <w:sz w:val="22"/>
                <w:szCs w:val="22"/>
              </w:rPr>
              <w:t xml:space="preserve"> </w:t>
            </w:r>
          </w:p>
          <w:p w:rsidR="00091CD5" w:rsidRPr="00865565" w:rsidRDefault="00091CD5" w:rsidP="002A00BA">
            <w:pPr>
              <w:rPr>
                <w:rFonts w:asciiTheme="majorHAnsi" w:hAnsiTheme="majorHAnsi"/>
                <w:bCs/>
                <w:sz w:val="22"/>
                <w:szCs w:val="22"/>
              </w:rPr>
            </w:pPr>
          </w:p>
        </w:tc>
        <w:tc>
          <w:tcPr>
            <w:tcW w:w="4680" w:type="dxa"/>
            <w:shd w:val="clear" w:color="auto" w:fill="DAEEF3" w:themeFill="accent5" w:themeFillTint="33"/>
            <w:vAlign w:val="center"/>
          </w:tcPr>
          <w:p w:rsidR="004867E1" w:rsidRDefault="00147E07" w:rsidP="00A57FA4">
            <w:pPr>
              <w:pStyle w:val="ListParagraph"/>
              <w:numPr>
                <w:ilvl w:val="0"/>
                <w:numId w:val="8"/>
              </w:numPr>
              <w:rPr>
                <w:rFonts w:asciiTheme="majorHAnsi" w:hAnsiTheme="majorHAnsi"/>
                <w:b/>
                <w:sz w:val="22"/>
                <w:szCs w:val="22"/>
              </w:rPr>
            </w:pPr>
            <w:r w:rsidRPr="00A57FA4">
              <w:rPr>
                <w:rFonts w:asciiTheme="majorHAnsi" w:hAnsiTheme="majorHAnsi"/>
                <w:sz w:val="20"/>
                <w:szCs w:val="20"/>
              </w:rPr>
              <w:t xml:space="preserve">Portion of Lab Report grade will be deducted if </w:t>
            </w:r>
            <w:r w:rsidR="00091CD5" w:rsidRPr="00A57FA4">
              <w:rPr>
                <w:rFonts w:asciiTheme="majorHAnsi" w:hAnsiTheme="majorHAnsi"/>
                <w:sz w:val="20"/>
                <w:szCs w:val="20"/>
              </w:rPr>
              <w:t xml:space="preserve">all assignments </w:t>
            </w:r>
            <w:r w:rsidRPr="00A57FA4">
              <w:rPr>
                <w:rFonts w:asciiTheme="majorHAnsi" w:hAnsiTheme="majorHAnsi"/>
                <w:sz w:val="20"/>
                <w:szCs w:val="20"/>
              </w:rPr>
              <w:t xml:space="preserve">not submitted. </w:t>
            </w:r>
            <w:r w:rsidRPr="00A57FA4">
              <w:rPr>
                <w:rFonts w:asciiTheme="majorHAnsi" w:hAnsiTheme="majorHAnsi"/>
                <w:b/>
                <w:sz w:val="22"/>
                <w:szCs w:val="22"/>
              </w:rPr>
              <w:t xml:space="preserve"> </w:t>
            </w:r>
          </w:p>
          <w:p w:rsidR="00A57FA4" w:rsidRPr="0010146F" w:rsidRDefault="00A57FA4" w:rsidP="0010146F">
            <w:pPr>
              <w:rPr>
                <w:rFonts w:asciiTheme="majorHAnsi" w:hAnsiTheme="majorHAnsi" w:cs="Arial"/>
                <w:b/>
                <w:sz w:val="22"/>
                <w:szCs w:val="22"/>
              </w:rPr>
            </w:pPr>
          </w:p>
        </w:tc>
        <w:tc>
          <w:tcPr>
            <w:tcW w:w="1260" w:type="dxa"/>
            <w:shd w:val="clear" w:color="auto" w:fill="DAEEF3" w:themeFill="accent5" w:themeFillTint="33"/>
            <w:vAlign w:val="center"/>
          </w:tcPr>
          <w:p w:rsidR="004867E1" w:rsidRDefault="00732349" w:rsidP="00147E07">
            <w:pPr>
              <w:jc w:val="center"/>
              <w:rPr>
                <w:rFonts w:asciiTheme="majorHAnsi" w:hAnsiTheme="majorHAnsi"/>
                <w:sz w:val="22"/>
                <w:szCs w:val="22"/>
              </w:rPr>
            </w:pPr>
            <w:r>
              <w:rPr>
                <w:rFonts w:asciiTheme="majorHAnsi" w:hAnsiTheme="majorHAnsi"/>
                <w:sz w:val="22"/>
                <w:szCs w:val="22"/>
              </w:rPr>
              <w:t>*CC 1-8</w:t>
            </w:r>
          </w:p>
          <w:p w:rsidR="004867E1" w:rsidRDefault="004867E1" w:rsidP="00147E07">
            <w:pPr>
              <w:jc w:val="center"/>
              <w:rPr>
                <w:rFonts w:asciiTheme="majorHAnsi" w:hAnsiTheme="majorHAnsi"/>
                <w:sz w:val="22"/>
                <w:szCs w:val="22"/>
              </w:rPr>
            </w:pPr>
            <w:r>
              <w:rPr>
                <w:rFonts w:asciiTheme="majorHAnsi" w:hAnsiTheme="majorHAnsi"/>
                <w:sz w:val="22"/>
                <w:szCs w:val="22"/>
              </w:rPr>
              <w:t>*GCC a-</w:t>
            </w:r>
            <w:r w:rsidR="00683F6E">
              <w:rPr>
                <w:rFonts w:asciiTheme="majorHAnsi" w:hAnsiTheme="majorHAnsi"/>
                <w:sz w:val="22"/>
                <w:szCs w:val="22"/>
              </w:rPr>
              <w:t>c</w:t>
            </w:r>
          </w:p>
        </w:tc>
      </w:tr>
    </w:tbl>
    <w:p w:rsidR="0010146F" w:rsidRDefault="0010146F">
      <w:pPr>
        <w:rPr>
          <w:rFonts w:asciiTheme="majorHAnsi" w:hAnsiTheme="majorHAnsi" w:cs="Arial"/>
          <w:b/>
          <w:sz w:val="22"/>
          <w:szCs w:val="22"/>
          <w:u w:val="single"/>
        </w:rPr>
      </w:pPr>
    </w:p>
    <w:p w:rsidR="001E6FF5" w:rsidRDefault="001E6FF5">
      <w:pPr>
        <w:rPr>
          <w:rFonts w:asciiTheme="majorHAnsi" w:hAnsiTheme="majorHAnsi" w:cs="Arial"/>
          <w:b/>
          <w:sz w:val="22"/>
          <w:szCs w:val="22"/>
          <w:u w:val="single"/>
        </w:rPr>
      </w:pPr>
    </w:p>
    <w:p w:rsidR="00942EE8" w:rsidRDefault="00942EE8" w:rsidP="00EC7EF7">
      <w:pPr>
        <w:outlineLvl w:val="0"/>
        <w:rPr>
          <w:rFonts w:asciiTheme="majorHAnsi" w:hAnsiTheme="majorHAnsi" w:cs="Arial"/>
          <w:b/>
        </w:rPr>
      </w:pPr>
    </w:p>
    <w:p w:rsidR="00EC7EF7" w:rsidRPr="003F1204" w:rsidRDefault="00EC7EF7" w:rsidP="00EC7EF7">
      <w:pPr>
        <w:outlineLvl w:val="0"/>
        <w:rPr>
          <w:rFonts w:asciiTheme="majorHAnsi" w:hAnsiTheme="majorHAnsi" w:cs="Arial"/>
          <w:b/>
        </w:rPr>
      </w:pPr>
      <w:r w:rsidRPr="003F1204">
        <w:rPr>
          <w:rFonts w:asciiTheme="majorHAnsi" w:hAnsiTheme="majorHAnsi" w:cs="Arial"/>
          <w:b/>
        </w:rPr>
        <w:t>MAJOR COURSE COMPETENCIES:</w:t>
      </w:r>
    </w:p>
    <w:p w:rsidR="00EC7EF7" w:rsidRDefault="00EC7EF7" w:rsidP="00EC7EF7">
      <w:pPr>
        <w:pStyle w:val="ListParagraph"/>
        <w:numPr>
          <w:ilvl w:val="0"/>
          <w:numId w:val="15"/>
        </w:numPr>
        <w:outlineLvl w:val="0"/>
        <w:rPr>
          <w:rFonts w:asciiTheme="majorHAnsi" w:hAnsiTheme="majorHAnsi" w:cs="Arial"/>
        </w:rPr>
      </w:pPr>
      <w:r>
        <w:rPr>
          <w:rFonts w:asciiTheme="majorHAnsi" w:hAnsiTheme="majorHAnsi" w:cs="Arial"/>
        </w:rPr>
        <w:t>Laboratory Safety</w:t>
      </w:r>
    </w:p>
    <w:p w:rsidR="00EC7EF7" w:rsidRPr="00806C8A" w:rsidRDefault="00EC7EF7" w:rsidP="00EC7EF7">
      <w:pPr>
        <w:pStyle w:val="ListParagraph"/>
        <w:numPr>
          <w:ilvl w:val="0"/>
          <w:numId w:val="15"/>
        </w:numPr>
        <w:outlineLvl w:val="0"/>
        <w:rPr>
          <w:rFonts w:asciiTheme="majorHAnsi" w:hAnsiTheme="majorHAnsi" w:cs="Arial"/>
        </w:rPr>
      </w:pPr>
      <w:r w:rsidRPr="00806C8A">
        <w:rPr>
          <w:rFonts w:asciiTheme="majorHAnsi" w:hAnsiTheme="majorHAnsi" w:cs="Arial"/>
        </w:rPr>
        <w:t>Body Organization</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Cell Structure and Function</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Tissue Classifications</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Integumentary System</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Skeletal System</w:t>
      </w:r>
    </w:p>
    <w:p w:rsidR="00EC7EF7" w:rsidRPr="00806C8A"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Muscular System</w:t>
      </w:r>
    </w:p>
    <w:p w:rsidR="00EC7EF7" w:rsidRDefault="00EC7EF7" w:rsidP="00EC7EF7">
      <w:pPr>
        <w:pStyle w:val="ListParagraph"/>
        <w:numPr>
          <w:ilvl w:val="0"/>
          <w:numId w:val="15"/>
        </w:numPr>
        <w:rPr>
          <w:rFonts w:asciiTheme="majorHAnsi" w:hAnsiTheme="majorHAnsi" w:cs="Arial"/>
        </w:rPr>
      </w:pPr>
      <w:r w:rsidRPr="00806C8A">
        <w:rPr>
          <w:rFonts w:asciiTheme="majorHAnsi" w:hAnsiTheme="majorHAnsi" w:cs="Arial"/>
        </w:rPr>
        <w:t>The Nervous and Sensory Systems</w:t>
      </w:r>
    </w:p>
    <w:p w:rsidR="00EC7EF7" w:rsidRDefault="00EC7EF7" w:rsidP="00EC7EF7">
      <w:pPr>
        <w:pStyle w:val="ListParagraph"/>
        <w:rPr>
          <w:rFonts w:asciiTheme="majorHAnsi" w:hAnsiTheme="majorHAnsi" w:cs="Arial"/>
        </w:rPr>
      </w:pPr>
    </w:p>
    <w:p w:rsidR="00EC7EF7" w:rsidRPr="000220D4" w:rsidRDefault="00EC7EF7" w:rsidP="00EC7EF7">
      <w:pPr>
        <w:rPr>
          <w:rFonts w:ascii="Arial" w:hAnsi="Arial" w:cs="Arial"/>
          <w:sz w:val="22"/>
          <w:szCs w:val="22"/>
        </w:rPr>
      </w:pPr>
      <w:r w:rsidRPr="000220D4">
        <w:rPr>
          <w:rStyle w:val="SIDEHEADER"/>
          <w:rFonts w:ascii="Arial" w:hAnsi="Arial" w:cs="Arial"/>
          <w:sz w:val="22"/>
          <w:szCs w:val="22"/>
        </w:rPr>
        <w:t xml:space="preserve">GENERAL EDUCATION CORE COMPETENCIES: </w:t>
      </w:r>
      <w:r w:rsidRPr="000220D4">
        <w:rPr>
          <w:rFonts w:ascii="Arial" w:hAnsi="Arial" w:cs="Arial"/>
          <w:sz w:val="22"/>
          <w:szCs w:val="22"/>
        </w:rPr>
        <w:t xml:space="preserve">STC has identified the following general education core competencies that graduates will attain:  </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utilize standard written English.</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solve practical mathematical problems.</w:t>
      </w:r>
    </w:p>
    <w:p w:rsidR="00EC7EF7" w:rsidRPr="000220D4" w:rsidRDefault="00EC7EF7" w:rsidP="00EC7EF7">
      <w:pPr>
        <w:numPr>
          <w:ilvl w:val="0"/>
          <w:numId w:val="14"/>
        </w:numPr>
        <w:autoSpaceDE w:val="0"/>
        <w:autoSpaceDN w:val="0"/>
        <w:adjustRightInd w:val="0"/>
        <w:rPr>
          <w:rFonts w:ascii="Arial" w:hAnsi="Arial" w:cs="Arial"/>
          <w:sz w:val="22"/>
          <w:szCs w:val="22"/>
        </w:rPr>
      </w:pPr>
      <w:r w:rsidRPr="000220D4">
        <w:rPr>
          <w:rFonts w:ascii="Arial" w:hAnsi="Arial" w:cs="Arial"/>
          <w:sz w:val="22"/>
          <w:szCs w:val="22"/>
        </w:rPr>
        <w:t>The ability to read, analyze, and interpret information.</w:t>
      </w:r>
    </w:p>
    <w:p w:rsidR="001E6FF5" w:rsidRDefault="001E6FF5">
      <w:pPr>
        <w:rPr>
          <w:rFonts w:asciiTheme="majorHAnsi" w:hAnsiTheme="majorHAnsi" w:cs="Arial"/>
          <w:b/>
          <w:sz w:val="22"/>
          <w:szCs w:val="22"/>
          <w:u w:val="single"/>
        </w:rPr>
      </w:pPr>
    </w:p>
    <w:sectPr w:rsidR="001E6FF5" w:rsidSect="003F1204">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F7" w:rsidRDefault="00EC7EF7">
      <w:r>
        <w:separator/>
      </w:r>
    </w:p>
  </w:endnote>
  <w:endnote w:type="continuationSeparator" w:id="0">
    <w:p w:rsidR="00EC7EF7" w:rsidRDefault="00E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Bold">
    <w:altName w:val="Times New Roman"/>
    <w:charset w:val="00"/>
    <w:family w:val="auto"/>
    <w:pitch w:val="default"/>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094"/>
      <w:docPartObj>
        <w:docPartGallery w:val="Page Numbers (Bottom of Page)"/>
        <w:docPartUnique/>
      </w:docPartObj>
    </w:sdtPr>
    <w:sdtEndPr/>
    <w:sdtContent>
      <w:p w:rsidR="00EC7EF7" w:rsidRDefault="00EC7EF7">
        <w:pPr>
          <w:pStyle w:val="Footer"/>
          <w:jc w:val="right"/>
        </w:pPr>
        <w:r>
          <w:fldChar w:fldCharType="begin"/>
        </w:r>
        <w:r>
          <w:instrText xml:space="preserve"> PAGE   \* MERGEFORMAT </w:instrText>
        </w:r>
        <w:r>
          <w:fldChar w:fldCharType="separate"/>
        </w:r>
        <w:r w:rsidR="00453B80">
          <w:rPr>
            <w:noProof/>
          </w:rPr>
          <w:t>1</w:t>
        </w:r>
        <w:r>
          <w:rPr>
            <w:noProof/>
          </w:rPr>
          <w:fldChar w:fldCharType="end"/>
        </w:r>
      </w:p>
    </w:sdtContent>
  </w:sdt>
  <w:p w:rsidR="00EC7EF7" w:rsidRDefault="00EC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F7" w:rsidRDefault="00EC7EF7">
      <w:r>
        <w:separator/>
      </w:r>
    </w:p>
  </w:footnote>
  <w:footnote w:type="continuationSeparator" w:id="0">
    <w:p w:rsidR="00EC7EF7" w:rsidRDefault="00EC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F7" w:rsidRDefault="00EC7E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89A"/>
    <w:multiLevelType w:val="hybridMultilevel"/>
    <w:tmpl w:val="602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5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736B0D"/>
    <w:multiLevelType w:val="hybridMultilevel"/>
    <w:tmpl w:val="EB442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575FB"/>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86D1B"/>
    <w:multiLevelType w:val="hybridMultilevel"/>
    <w:tmpl w:val="8BF24F30"/>
    <w:lvl w:ilvl="0" w:tplc="D21C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B4F3C"/>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641F4"/>
    <w:multiLevelType w:val="hybridMultilevel"/>
    <w:tmpl w:val="5532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9056E"/>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8">
    <w:nsid w:val="4F594C84"/>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9">
    <w:nsid w:val="53A22CCB"/>
    <w:multiLevelType w:val="hybridMultilevel"/>
    <w:tmpl w:val="0F78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70EEF"/>
    <w:multiLevelType w:val="hybridMultilevel"/>
    <w:tmpl w:val="445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203FD"/>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nsid w:val="72BE3122"/>
    <w:multiLevelType w:val="hybridMultilevel"/>
    <w:tmpl w:val="87D0AEAA"/>
    <w:lvl w:ilvl="0" w:tplc="04090017">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3">
    <w:nsid w:val="73FB40F6"/>
    <w:multiLevelType w:val="hybridMultilevel"/>
    <w:tmpl w:val="BC1CF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E4AFB"/>
    <w:multiLevelType w:val="hybridMultilevel"/>
    <w:tmpl w:val="2AFA0482"/>
    <w:lvl w:ilvl="0" w:tplc="7168FD6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F10EE4"/>
    <w:multiLevelType w:val="hybridMultilevel"/>
    <w:tmpl w:val="FB9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6"/>
  </w:num>
  <w:num w:numId="5">
    <w:abstractNumId w:val="4"/>
  </w:num>
  <w:num w:numId="6">
    <w:abstractNumId w:val="2"/>
  </w:num>
  <w:num w:numId="7">
    <w:abstractNumId w:val="15"/>
  </w:num>
  <w:num w:numId="8">
    <w:abstractNumId w:val="0"/>
  </w:num>
  <w:num w:numId="9">
    <w:abstractNumId w:val="10"/>
  </w:num>
  <w:num w:numId="10">
    <w:abstractNumId w:val="14"/>
  </w:num>
  <w:num w:numId="11">
    <w:abstractNumId w:val="12"/>
  </w:num>
  <w:num w:numId="12">
    <w:abstractNumId w:val="7"/>
  </w:num>
  <w:num w:numId="13">
    <w:abstractNumId w:val="11"/>
  </w:num>
  <w:num w:numId="14">
    <w:abstractNumId w:val="8"/>
  </w:num>
  <w:num w:numId="15">
    <w:abstractNumId w:val="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26"/>
    <w:rsid w:val="00011D8C"/>
    <w:rsid w:val="000122B3"/>
    <w:rsid w:val="00026E78"/>
    <w:rsid w:val="00042CED"/>
    <w:rsid w:val="00051C0B"/>
    <w:rsid w:val="000646D7"/>
    <w:rsid w:val="00091CD5"/>
    <w:rsid w:val="000A106A"/>
    <w:rsid w:val="000A10F9"/>
    <w:rsid w:val="000B407B"/>
    <w:rsid w:val="000B7D3D"/>
    <w:rsid w:val="000C1087"/>
    <w:rsid w:val="000C12D6"/>
    <w:rsid w:val="000C3F9C"/>
    <w:rsid w:val="000C5AB1"/>
    <w:rsid w:val="000C7382"/>
    <w:rsid w:val="000D21BE"/>
    <w:rsid w:val="000D359A"/>
    <w:rsid w:val="000D3799"/>
    <w:rsid w:val="000D5A92"/>
    <w:rsid w:val="000E1C7A"/>
    <w:rsid w:val="000E55DB"/>
    <w:rsid w:val="000E6C38"/>
    <w:rsid w:val="000F00E7"/>
    <w:rsid w:val="000F0F04"/>
    <w:rsid w:val="001000F4"/>
    <w:rsid w:val="0010146F"/>
    <w:rsid w:val="001051D5"/>
    <w:rsid w:val="00105E6C"/>
    <w:rsid w:val="001063B5"/>
    <w:rsid w:val="00113004"/>
    <w:rsid w:val="00136365"/>
    <w:rsid w:val="00146469"/>
    <w:rsid w:val="00147E07"/>
    <w:rsid w:val="001529DD"/>
    <w:rsid w:val="001638C9"/>
    <w:rsid w:val="001658A8"/>
    <w:rsid w:val="00172891"/>
    <w:rsid w:val="00172FDB"/>
    <w:rsid w:val="0018180F"/>
    <w:rsid w:val="001835E6"/>
    <w:rsid w:val="00186466"/>
    <w:rsid w:val="00192024"/>
    <w:rsid w:val="00193E91"/>
    <w:rsid w:val="00196EDC"/>
    <w:rsid w:val="001A07F1"/>
    <w:rsid w:val="001A0F3A"/>
    <w:rsid w:val="001A2943"/>
    <w:rsid w:val="001A63A5"/>
    <w:rsid w:val="001A6BC7"/>
    <w:rsid w:val="001B31BB"/>
    <w:rsid w:val="001C1EE2"/>
    <w:rsid w:val="001C6AAC"/>
    <w:rsid w:val="001D1C29"/>
    <w:rsid w:val="001D4E17"/>
    <w:rsid w:val="001D4FC0"/>
    <w:rsid w:val="001D775C"/>
    <w:rsid w:val="001E1D5E"/>
    <w:rsid w:val="001E3619"/>
    <w:rsid w:val="001E6FF5"/>
    <w:rsid w:val="001E7AB6"/>
    <w:rsid w:val="00210697"/>
    <w:rsid w:val="00212CC8"/>
    <w:rsid w:val="0022374F"/>
    <w:rsid w:val="0022546B"/>
    <w:rsid w:val="00225AF0"/>
    <w:rsid w:val="00230571"/>
    <w:rsid w:val="0023159F"/>
    <w:rsid w:val="00234CF8"/>
    <w:rsid w:val="00237B75"/>
    <w:rsid w:val="002446B6"/>
    <w:rsid w:val="0024506E"/>
    <w:rsid w:val="00263189"/>
    <w:rsid w:val="00275F58"/>
    <w:rsid w:val="002807E0"/>
    <w:rsid w:val="00282981"/>
    <w:rsid w:val="00286A09"/>
    <w:rsid w:val="002933A0"/>
    <w:rsid w:val="002A00BA"/>
    <w:rsid w:val="002A05A5"/>
    <w:rsid w:val="002A4F0A"/>
    <w:rsid w:val="002A71F9"/>
    <w:rsid w:val="002B74DF"/>
    <w:rsid w:val="002C3E09"/>
    <w:rsid w:val="002C7FDF"/>
    <w:rsid w:val="002D3199"/>
    <w:rsid w:val="002D7F68"/>
    <w:rsid w:val="002E59EE"/>
    <w:rsid w:val="002E6EA9"/>
    <w:rsid w:val="002F050F"/>
    <w:rsid w:val="00300A9D"/>
    <w:rsid w:val="003052A0"/>
    <w:rsid w:val="00305331"/>
    <w:rsid w:val="00324050"/>
    <w:rsid w:val="00331215"/>
    <w:rsid w:val="00333C25"/>
    <w:rsid w:val="00337600"/>
    <w:rsid w:val="00337DBB"/>
    <w:rsid w:val="003537B0"/>
    <w:rsid w:val="003539AF"/>
    <w:rsid w:val="003666FD"/>
    <w:rsid w:val="003679CC"/>
    <w:rsid w:val="003912F9"/>
    <w:rsid w:val="00394122"/>
    <w:rsid w:val="00395B91"/>
    <w:rsid w:val="003A04E0"/>
    <w:rsid w:val="003A0A38"/>
    <w:rsid w:val="003A7C0E"/>
    <w:rsid w:val="003B6591"/>
    <w:rsid w:val="003C4DE0"/>
    <w:rsid w:val="003C6183"/>
    <w:rsid w:val="003D0DCD"/>
    <w:rsid w:val="003D1252"/>
    <w:rsid w:val="003D52A8"/>
    <w:rsid w:val="003E2FA2"/>
    <w:rsid w:val="003E6F2F"/>
    <w:rsid w:val="003E7B3D"/>
    <w:rsid w:val="003F1204"/>
    <w:rsid w:val="003F3B20"/>
    <w:rsid w:val="003F45A7"/>
    <w:rsid w:val="003F5FF3"/>
    <w:rsid w:val="00422490"/>
    <w:rsid w:val="00423284"/>
    <w:rsid w:val="004264C4"/>
    <w:rsid w:val="004356A1"/>
    <w:rsid w:val="00441C0A"/>
    <w:rsid w:val="00443D43"/>
    <w:rsid w:val="00443E90"/>
    <w:rsid w:val="004527A8"/>
    <w:rsid w:val="00453B80"/>
    <w:rsid w:val="00471072"/>
    <w:rsid w:val="00481EEE"/>
    <w:rsid w:val="00482C7C"/>
    <w:rsid w:val="004867E1"/>
    <w:rsid w:val="004A641F"/>
    <w:rsid w:val="004B37A3"/>
    <w:rsid w:val="004F1F3C"/>
    <w:rsid w:val="004F772A"/>
    <w:rsid w:val="005147E3"/>
    <w:rsid w:val="005174B8"/>
    <w:rsid w:val="00517F01"/>
    <w:rsid w:val="00530AF7"/>
    <w:rsid w:val="005448EB"/>
    <w:rsid w:val="00553896"/>
    <w:rsid w:val="005543C4"/>
    <w:rsid w:val="005565B3"/>
    <w:rsid w:val="00561DDC"/>
    <w:rsid w:val="00562576"/>
    <w:rsid w:val="00566EBB"/>
    <w:rsid w:val="005A06C5"/>
    <w:rsid w:val="005A4F64"/>
    <w:rsid w:val="005B15D5"/>
    <w:rsid w:val="005B1D95"/>
    <w:rsid w:val="005D5F56"/>
    <w:rsid w:val="005F3B39"/>
    <w:rsid w:val="0060390D"/>
    <w:rsid w:val="0061568B"/>
    <w:rsid w:val="00631709"/>
    <w:rsid w:val="00647D19"/>
    <w:rsid w:val="0065463E"/>
    <w:rsid w:val="006827E8"/>
    <w:rsid w:val="00683CE8"/>
    <w:rsid w:val="00683F6E"/>
    <w:rsid w:val="00685CAA"/>
    <w:rsid w:val="0068663B"/>
    <w:rsid w:val="0068765F"/>
    <w:rsid w:val="006A4AE6"/>
    <w:rsid w:val="006A4B5D"/>
    <w:rsid w:val="006A65E4"/>
    <w:rsid w:val="006B2447"/>
    <w:rsid w:val="006B73D5"/>
    <w:rsid w:val="006B7610"/>
    <w:rsid w:val="006C0401"/>
    <w:rsid w:val="006C1E74"/>
    <w:rsid w:val="006C7978"/>
    <w:rsid w:val="006D3E64"/>
    <w:rsid w:val="006D60F4"/>
    <w:rsid w:val="006D6B8C"/>
    <w:rsid w:val="006D7FBD"/>
    <w:rsid w:val="006F1B99"/>
    <w:rsid w:val="006F4645"/>
    <w:rsid w:val="006F63C1"/>
    <w:rsid w:val="00700126"/>
    <w:rsid w:val="00702E3B"/>
    <w:rsid w:val="00714831"/>
    <w:rsid w:val="0071502F"/>
    <w:rsid w:val="00720293"/>
    <w:rsid w:val="00720A5C"/>
    <w:rsid w:val="00732349"/>
    <w:rsid w:val="00736794"/>
    <w:rsid w:val="00743B8E"/>
    <w:rsid w:val="00747109"/>
    <w:rsid w:val="00761995"/>
    <w:rsid w:val="00763873"/>
    <w:rsid w:val="007658D0"/>
    <w:rsid w:val="00767696"/>
    <w:rsid w:val="007854DB"/>
    <w:rsid w:val="0078632B"/>
    <w:rsid w:val="0078756B"/>
    <w:rsid w:val="007B0D25"/>
    <w:rsid w:val="007B0FB2"/>
    <w:rsid w:val="007C0D22"/>
    <w:rsid w:val="007D53EC"/>
    <w:rsid w:val="007F5728"/>
    <w:rsid w:val="00806C8A"/>
    <w:rsid w:val="00814BD8"/>
    <w:rsid w:val="0082254E"/>
    <w:rsid w:val="008272B9"/>
    <w:rsid w:val="0082743A"/>
    <w:rsid w:val="0084134D"/>
    <w:rsid w:val="00843432"/>
    <w:rsid w:val="00850264"/>
    <w:rsid w:val="00862444"/>
    <w:rsid w:val="00865565"/>
    <w:rsid w:val="00874FD9"/>
    <w:rsid w:val="0089255B"/>
    <w:rsid w:val="008A73EC"/>
    <w:rsid w:val="008A7540"/>
    <w:rsid w:val="008D0BAB"/>
    <w:rsid w:val="008D1EB3"/>
    <w:rsid w:val="008E1D9C"/>
    <w:rsid w:val="008E657E"/>
    <w:rsid w:val="009008AF"/>
    <w:rsid w:val="00902D11"/>
    <w:rsid w:val="00911B80"/>
    <w:rsid w:val="009322C6"/>
    <w:rsid w:val="00935F2F"/>
    <w:rsid w:val="00942EE8"/>
    <w:rsid w:val="00952A24"/>
    <w:rsid w:val="00965AD1"/>
    <w:rsid w:val="00974B63"/>
    <w:rsid w:val="00980206"/>
    <w:rsid w:val="00984D41"/>
    <w:rsid w:val="00986065"/>
    <w:rsid w:val="009A24DC"/>
    <w:rsid w:val="009B5E3D"/>
    <w:rsid w:val="009C1826"/>
    <w:rsid w:val="009C5AEE"/>
    <w:rsid w:val="009C717E"/>
    <w:rsid w:val="009D1906"/>
    <w:rsid w:val="009D1BA0"/>
    <w:rsid w:val="009E02FC"/>
    <w:rsid w:val="009E320F"/>
    <w:rsid w:val="009E4C15"/>
    <w:rsid w:val="009F02C0"/>
    <w:rsid w:val="009F7F2D"/>
    <w:rsid w:val="00A0052D"/>
    <w:rsid w:val="00A039B1"/>
    <w:rsid w:val="00A03CC6"/>
    <w:rsid w:val="00A1174C"/>
    <w:rsid w:val="00A171CD"/>
    <w:rsid w:val="00A2478D"/>
    <w:rsid w:val="00A35800"/>
    <w:rsid w:val="00A3789F"/>
    <w:rsid w:val="00A45CBD"/>
    <w:rsid w:val="00A50CE1"/>
    <w:rsid w:val="00A50F3D"/>
    <w:rsid w:val="00A5247E"/>
    <w:rsid w:val="00A57FA4"/>
    <w:rsid w:val="00A6328E"/>
    <w:rsid w:val="00A6694E"/>
    <w:rsid w:val="00A93DFD"/>
    <w:rsid w:val="00AA30AA"/>
    <w:rsid w:val="00AC5205"/>
    <w:rsid w:val="00AD1A53"/>
    <w:rsid w:val="00AD2F65"/>
    <w:rsid w:val="00AD579E"/>
    <w:rsid w:val="00AD67DC"/>
    <w:rsid w:val="00AE13BA"/>
    <w:rsid w:val="00AE37D0"/>
    <w:rsid w:val="00AE5C47"/>
    <w:rsid w:val="00AE5CC8"/>
    <w:rsid w:val="00AF1F46"/>
    <w:rsid w:val="00AF2A05"/>
    <w:rsid w:val="00B11C31"/>
    <w:rsid w:val="00B1414B"/>
    <w:rsid w:val="00B22B19"/>
    <w:rsid w:val="00B2694C"/>
    <w:rsid w:val="00B31412"/>
    <w:rsid w:val="00B40564"/>
    <w:rsid w:val="00B4639C"/>
    <w:rsid w:val="00B64762"/>
    <w:rsid w:val="00B75373"/>
    <w:rsid w:val="00B81D2A"/>
    <w:rsid w:val="00B9767F"/>
    <w:rsid w:val="00BA7A42"/>
    <w:rsid w:val="00BB0B04"/>
    <w:rsid w:val="00BB25A5"/>
    <w:rsid w:val="00BC19DA"/>
    <w:rsid w:val="00BC5EC2"/>
    <w:rsid w:val="00BC7659"/>
    <w:rsid w:val="00BD760D"/>
    <w:rsid w:val="00BE6EBC"/>
    <w:rsid w:val="00BF5BDB"/>
    <w:rsid w:val="00C021AC"/>
    <w:rsid w:val="00C02C3B"/>
    <w:rsid w:val="00C1601A"/>
    <w:rsid w:val="00C400B8"/>
    <w:rsid w:val="00C407D9"/>
    <w:rsid w:val="00C435E4"/>
    <w:rsid w:val="00C46A87"/>
    <w:rsid w:val="00C54CC7"/>
    <w:rsid w:val="00C60285"/>
    <w:rsid w:val="00C81B40"/>
    <w:rsid w:val="00C846C6"/>
    <w:rsid w:val="00C95988"/>
    <w:rsid w:val="00C95A51"/>
    <w:rsid w:val="00CB0280"/>
    <w:rsid w:val="00CB1FDA"/>
    <w:rsid w:val="00CB3E2A"/>
    <w:rsid w:val="00CC347C"/>
    <w:rsid w:val="00CD2308"/>
    <w:rsid w:val="00CE04F3"/>
    <w:rsid w:val="00CE1DCE"/>
    <w:rsid w:val="00CE4CFF"/>
    <w:rsid w:val="00CE4EB8"/>
    <w:rsid w:val="00CF7744"/>
    <w:rsid w:val="00D0479D"/>
    <w:rsid w:val="00D2784A"/>
    <w:rsid w:val="00D27F2D"/>
    <w:rsid w:val="00D3142B"/>
    <w:rsid w:val="00D34A2E"/>
    <w:rsid w:val="00D34EE2"/>
    <w:rsid w:val="00D54101"/>
    <w:rsid w:val="00D5604C"/>
    <w:rsid w:val="00D71044"/>
    <w:rsid w:val="00D7275D"/>
    <w:rsid w:val="00D74085"/>
    <w:rsid w:val="00D803B4"/>
    <w:rsid w:val="00D93EF1"/>
    <w:rsid w:val="00DA25C6"/>
    <w:rsid w:val="00DB43C0"/>
    <w:rsid w:val="00DC13E1"/>
    <w:rsid w:val="00DC246C"/>
    <w:rsid w:val="00DC680E"/>
    <w:rsid w:val="00DE1F93"/>
    <w:rsid w:val="00DF085F"/>
    <w:rsid w:val="00E009AD"/>
    <w:rsid w:val="00E00B20"/>
    <w:rsid w:val="00E0353E"/>
    <w:rsid w:val="00E06683"/>
    <w:rsid w:val="00E10E17"/>
    <w:rsid w:val="00E154EE"/>
    <w:rsid w:val="00E25414"/>
    <w:rsid w:val="00E37112"/>
    <w:rsid w:val="00E37604"/>
    <w:rsid w:val="00E62C3F"/>
    <w:rsid w:val="00E70B33"/>
    <w:rsid w:val="00E75D2D"/>
    <w:rsid w:val="00E76A3A"/>
    <w:rsid w:val="00E93D46"/>
    <w:rsid w:val="00EB1F6B"/>
    <w:rsid w:val="00EB730E"/>
    <w:rsid w:val="00EC0C92"/>
    <w:rsid w:val="00EC4911"/>
    <w:rsid w:val="00EC7EF7"/>
    <w:rsid w:val="00ED0630"/>
    <w:rsid w:val="00ED7429"/>
    <w:rsid w:val="00EE06EC"/>
    <w:rsid w:val="00EE230B"/>
    <w:rsid w:val="00EF7B33"/>
    <w:rsid w:val="00F132AA"/>
    <w:rsid w:val="00F327B0"/>
    <w:rsid w:val="00F562D7"/>
    <w:rsid w:val="00F56332"/>
    <w:rsid w:val="00F578FA"/>
    <w:rsid w:val="00F637D3"/>
    <w:rsid w:val="00F64D2A"/>
    <w:rsid w:val="00F65026"/>
    <w:rsid w:val="00F70AE4"/>
    <w:rsid w:val="00F71746"/>
    <w:rsid w:val="00F73D69"/>
    <w:rsid w:val="00F753F4"/>
    <w:rsid w:val="00F848C5"/>
    <w:rsid w:val="00F93A1C"/>
    <w:rsid w:val="00FB03C3"/>
    <w:rsid w:val="00FB3D0F"/>
    <w:rsid w:val="00FC5539"/>
    <w:rsid w:val="00FD1BEC"/>
    <w:rsid w:val="00FD71DF"/>
    <w:rsid w:val="00FE17F2"/>
    <w:rsid w:val="00FE3552"/>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F64"/>
    <w:rPr>
      <w:sz w:val="24"/>
      <w:szCs w:val="24"/>
    </w:rPr>
  </w:style>
  <w:style w:type="paragraph" w:styleId="Heading1">
    <w:name w:val="heading 1"/>
    <w:basedOn w:val="Normal"/>
    <w:next w:val="Normal"/>
    <w:qFormat/>
    <w:rsid w:val="005A4F6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F64"/>
    <w:rPr>
      <w:rFonts w:ascii="Tahoma" w:hAnsi="Tahoma" w:cs="Tahoma"/>
      <w:sz w:val="16"/>
      <w:szCs w:val="16"/>
    </w:rPr>
  </w:style>
  <w:style w:type="character" w:styleId="Hyperlink">
    <w:name w:val="Hyperlink"/>
    <w:basedOn w:val="DefaultParagraphFont"/>
    <w:uiPriority w:val="99"/>
    <w:rsid w:val="005A4F64"/>
    <w:rPr>
      <w:color w:val="0000FF"/>
      <w:u w:val="single"/>
    </w:rPr>
  </w:style>
  <w:style w:type="paragraph" w:styleId="DocumentMap">
    <w:name w:val="Document Map"/>
    <w:basedOn w:val="Normal"/>
    <w:semiHidden/>
    <w:rsid w:val="005A4F64"/>
    <w:pPr>
      <w:shd w:val="clear" w:color="auto" w:fill="000080"/>
    </w:pPr>
    <w:rPr>
      <w:rFonts w:ascii="Tahoma" w:hAnsi="Tahoma" w:cs="Tahoma"/>
    </w:rPr>
  </w:style>
  <w:style w:type="character" w:customStyle="1" w:styleId="SIDEHEADER">
    <w:name w:val="SIDE HEADER"/>
    <w:rsid w:val="005A4F64"/>
    <w:rPr>
      <w:rFonts w:ascii="Univers" w:hAnsi="Univers" w:hint="default"/>
      <w:b/>
      <w:bCs/>
    </w:rPr>
  </w:style>
  <w:style w:type="character" w:styleId="Emphasis">
    <w:name w:val="Emphasis"/>
    <w:basedOn w:val="DefaultParagraphFont"/>
    <w:qFormat/>
    <w:rsid w:val="005A4F64"/>
    <w:rPr>
      <w:i/>
      <w:iCs/>
    </w:rPr>
  </w:style>
  <w:style w:type="paragraph" w:styleId="Header">
    <w:name w:val="header"/>
    <w:basedOn w:val="Normal"/>
    <w:rsid w:val="005A4F64"/>
    <w:pPr>
      <w:tabs>
        <w:tab w:val="center" w:pos="4320"/>
        <w:tab w:val="right" w:pos="8640"/>
      </w:tabs>
    </w:pPr>
  </w:style>
  <w:style w:type="paragraph" w:styleId="Footer">
    <w:name w:val="footer"/>
    <w:basedOn w:val="Normal"/>
    <w:link w:val="FooterChar"/>
    <w:uiPriority w:val="99"/>
    <w:rsid w:val="005A4F64"/>
    <w:pPr>
      <w:tabs>
        <w:tab w:val="center" w:pos="4320"/>
        <w:tab w:val="right" w:pos="8640"/>
      </w:tabs>
    </w:pPr>
  </w:style>
  <w:style w:type="character" w:styleId="PageNumber">
    <w:name w:val="page number"/>
    <w:basedOn w:val="DefaultParagraphFont"/>
    <w:rsid w:val="005A4F64"/>
  </w:style>
  <w:style w:type="character" w:customStyle="1" w:styleId="FooterChar">
    <w:name w:val="Footer Char"/>
    <w:basedOn w:val="DefaultParagraphFont"/>
    <w:link w:val="Footer"/>
    <w:uiPriority w:val="99"/>
    <w:rsid w:val="00CB1FDA"/>
    <w:rPr>
      <w:sz w:val="24"/>
      <w:szCs w:val="24"/>
    </w:rPr>
  </w:style>
  <w:style w:type="paragraph" w:styleId="ListParagraph">
    <w:name w:val="List Paragraph"/>
    <w:basedOn w:val="Normal"/>
    <w:uiPriority w:val="34"/>
    <w:qFormat/>
    <w:rsid w:val="0010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549">
      <w:bodyDiv w:val="1"/>
      <w:marLeft w:val="0"/>
      <w:marRight w:val="0"/>
      <w:marTop w:val="0"/>
      <w:marBottom w:val="0"/>
      <w:divBdr>
        <w:top w:val="none" w:sz="0" w:space="0" w:color="auto"/>
        <w:left w:val="none" w:sz="0" w:space="0" w:color="auto"/>
        <w:bottom w:val="none" w:sz="0" w:space="0" w:color="auto"/>
        <w:right w:val="none" w:sz="0" w:space="0" w:color="auto"/>
      </w:divBdr>
    </w:div>
    <w:div w:id="1575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ernte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johda@southeasterntech.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2.png@01CDC1B3.954D4B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4331-56BD-4FF4-ACBE-1F6CED3D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2580</Words>
  <Characters>14481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MEDICAL LABORATORY TECHNOLOGY PROGRAM</vt:lpstr>
    </vt:vector>
  </TitlesOfParts>
  <Company/>
  <LinksUpToDate>false</LinksUpToDate>
  <CharactersWithSpaces>17027</CharactersWithSpaces>
  <SharedDoc>false</SharedDoc>
  <HLinks>
    <vt:vector size="24" baseType="variant">
      <vt:variant>
        <vt:i4>5242955</vt:i4>
      </vt:variant>
      <vt:variant>
        <vt:i4>9</vt:i4>
      </vt:variant>
      <vt:variant>
        <vt:i4>0</vt:i4>
      </vt:variant>
      <vt:variant>
        <vt:i4>5</vt:i4>
      </vt:variant>
      <vt:variant>
        <vt:lpwstr>http://www.southeasterntech.edu/</vt:lpwstr>
      </vt:variant>
      <vt:variant>
        <vt:lpwstr/>
      </vt:variant>
      <vt:variant>
        <vt:i4>2621470</vt:i4>
      </vt:variant>
      <vt:variant>
        <vt:i4>6</vt:i4>
      </vt:variant>
      <vt:variant>
        <vt:i4>0</vt:i4>
      </vt:variant>
      <vt:variant>
        <vt:i4>5</vt:i4>
      </vt:variant>
      <vt:variant>
        <vt:lpwstr>mailto:hthomas@southeasterntech.edu</vt:lpwstr>
      </vt:variant>
      <vt:variant>
        <vt:lpwstr/>
      </vt:variant>
      <vt:variant>
        <vt:i4>2949146</vt:i4>
      </vt:variant>
      <vt:variant>
        <vt:i4>3</vt:i4>
      </vt:variant>
      <vt:variant>
        <vt:i4>0</vt:i4>
      </vt:variant>
      <vt:variant>
        <vt:i4>5</vt:i4>
      </vt:variant>
      <vt:variant>
        <vt:lpwstr>mailto:jgramiak@southeasterntech.edu</vt:lpwstr>
      </vt:variant>
      <vt:variant>
        <vt:lpwstr/>
      </vt:variant>
      <vt:variant>
        <vt:i4>5308530</vt:i4>
      </vt:variant>
      <vt:variant>
        <vt:i4>0</vt:i4>
      </vt:variant>
      <vt:variant>
        <vt:i4>0</vt:i4>
      </vt:variant>
      <vt:variant>
        <vt:i4>5</vt:i4>
      </vt:variant>
      <vt:variant>
        <vt:lpwstr>mailto:jwedincamp@southeasterntech.edu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TECHNOLOGY PROGRAM</dc:title>
  <dc:creator>SUSAN OGLESBY</dc:creator>
  <cp:lastModifiedBy>Windows User</cp:lastModifiedBy>
  <cp:revision>49</cp:revision>
  <cp:lastPrinted>2015-07-14T14:03:00Z</cp:lastPrinted>
  <dcterms:created xsi:type="dcterms:W3CDTF">2015-06-02T15:19:00Z</dcterms:created>
  <dcterms:modified xsi:type="dcterms:W3CDTF">2015-07-14T14:03:00Z</dcterms:modified>
</cp:coreProperties>
</file>