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09"/>
        <w:tblW w:w="0" w:type="auto"/>
        <w:tblLook w:val="04A0" w:firstRow="1" w:lastRow="0" w:firstColumn="1" w:lastColumn="0" w:noHBand="0" w:noVBand="1"/>
      </w:tblPr>
      <w:tblGrid>
        <w:gridCol w:w="4158"/>
        <w:gridCol w:w="6858"/>
      </w:tblGrid>
      <w:tr w:rsidR="004356A1" w:rsidTr="002940BE">
        <w:tc>
          <w:tcPr>
            <w:tcW w:w="4158" w:type="dxa"/>
            <w:hideMark/>
          </w:tcPr>
          <w:p w:rsidR="004356A1" w:rsidRDefault="00CA3F40" w:rsidP="00422490">
            <w:pPr>
              <w:tabs>
                <w:tab w:val="center" w:pos="5040"/>
              </w:tabs>
              <w:snapToGrid w:val="0"/>
              <w:rPr>
                <w:sz w:val="18"/>
                <w:szCs w:val="18"/>
              </w:rPr>
            </w:pPr>
            <w:bookmarkStart w:id="0" w:name="_GoBack"/>
            <w:bookmarkEnd w:id="0"/>
            <w:r>
              <w:rPr>
                <w:noProof/>
                <w:sz w:val="22"/>
                <w:szCs w:val="22"/>
              </w:rPr>
              <w:drawing>
                <wp:inline distT="0" distB="0" distL="0" distR="0">
                  <wp:extent cx="2445385" cy="733425"/>
                  <wp:effectExtent l="0" t="0" r="0" b="9525"/>
                  <wp:docPr id="3" name="Picture 3" descr="cid:image002.png@01CDC1B3.954D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C1B3.954D4B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5385" cy="733425"/>
                          </a:xfrm>
                          <a:prstGeom prst="rect">
                            <a:avLst/>
                          </a:prstGeom>
                          <a:noFill/>
                          <a:ln>
                            <a:noFill/>
                          </a:ln>
                        </pic:spPr>
                      </pic:pic>
                    </a:graphicData>
                  </a:graphic>
                </wp:inline>
              </w:drawing>
            </w:r>
          </w:p>
        </w:tc>
        <w:tc>
          <w:tcPr>
            <w:tcW w:w="6858" w:type="dxa"/>
          </w:tcPr>
          <w:p w:rsidR="004356A1" w:rsidRDefault="004356A1" w:rsidP="00422490">
            <w:pPr>
              <w:tabs>
                <w:tab w:val="center" w:pos="5040"/>
              </w:tabs>
              <w:jc w:val="center"/>
              <w:rPr>
                <w:sz w:val="32"/>
                <w:szCs w:val="32"/>
              </w:rPr>
            </w:pPr>
          </w:p>
          <w:p w:rsidR="004356A1" w:rsidRPr="00640934" w:rsidRDefault="002940BE" w:rsidP="00422490">
            <w:pPr>
              <w:tabs>
                <w:tab w:val="center" w:pos="5040"/>
              </w:tabs>
              <w:jc w:val="center"/>
              <w:rPr>
                <w:rFonts w:asciiTheme="majorHAnsi" w:hAnsiTheme="majorHAnsi" w:cs="Arial"/>
                <w:b/>
                <w:sz w:val="32"/>
                <w:szCs w:val="32"/>
              </w:rPr>
            </w:pPr>
            <w:r>
              <w:rPr>
                <w:rFonts w:asciiTheme="majorHAnsi" w:hAnsiTheme="majorHAnsi" w:cs="Arial"/>
                <w:b/>
                <w:sz w:val="32"/>
                <w:szCs w:val="32"/>
              </w:rPr>
              <w:t>BIOL 2114</w:t>
            </w:r>
            <w:r w:rsidR="00105E6C">
              <w:rPr>
                <w:rFonts w:asciiTheme="majorHAnsi" w:hAnsiTheme="majorHAnsi" w:cs="Arial"/>
                <w:b/>
                <w:sz w:val="32"/>
                <w:szCs w:val="32"/>
              </w:rPr>
              <w:t xml:space="preserve"> L </w:t>
            </w:r>
            <w:r w:rsidR="004356A1" w:rsidRPr="00640934">
              <w:rPr>
                <w:rFonts w:asciiTheme="majorHAnsi" w:hAnsiTheme="majorHAnsi" w:cs="Arial"/>
                <w:b/>
                <w:sz w:val="32"/>
                <w:szCs w:val="32"/>
              </w:rPr>
              <w:t>: Anatomy &amp;</w:t>
            </w:r>
            <w:r w:rsidR="004356A1">
              <w:rPr>
                <w:rFonts w:asciiTheme="majorHAnsi" w:hAnsiTheme="majorHAnsi" w:cs="Arial"/>
                <w:b/>
                <w:sz w:val="32"/>
                <w:szCs w:val="32"/>
              </w:rPr>
              <w:t xml:space="preserve"> </w:t>
            </w:r>
            <w:r>
              <w:rPr>
                <w:rFonts w:asciiTheme="majorHAnsi" w:hAnsiTheme="majorHAnsi" w:cs="Arial"/>
                <w:b/>
                <w:sz w:val="32"/>
                <w:szCs w:val="32"/>
              </w:rPr>
              <w:t>Physiology Lab II</w:t>
            </w:r>
          </w:p>
          <w:p w:rsidR="004356A1" w:rsidRDefault="004356A1" w:rsidP="00422490">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COURSE SYLLABUS</w:t>
            </w:r>
          </w:p>
          <w:p w:rsidR="00422490" w:rsidRPr="00640934" w:rsidRDefault="00422490" w:rsidP="00422490">
            <w:pPr>
              <w:tabs>
                <w:tab w:val="center" w:pos="5040"/>
              </w:tabs>
              <w:jc w:val="center"/>
              <w:rPr>
                <w:rFonts w:asciiTheme="majorHAnsi" w:hAnsiTheme="majorHAnsi" w:cs="Arial"/>
                <w:b/>
                <w:sz w:val="32"/>
                <w:szCs w:val="32"/>
              </w:rPr>
            </w:pPr>
            <w:r>
              <w:rPr>
                <w:rFonts w:asciiTheme="majorHAnsi" w:hAnsiTheme="majorHAnsi" w:cs="Arial"/>
                <w:b/>
                <w:sz w:val="32"/>
                <w:szCs w:val="32"/>
              </w:rPr>
              <w:t>Laboratory</w:t>
            </w:r>
            <w:r w:rsidR="00205B21">
              <w:rPr>
                <w:rFonts w:asciiTheme="majorHAnsi" w:hAnsiTheme="majorHAnsi" w:cs="Arial"/>
                <w:b/>
                <w:sz w:val="32"/>
                <w:szCs w:val="32"/>
              </w:rPr>
              <w:t xml:space="preserve"> - </w:t>
            </w:r>
            <w:r w:rsidR="00205B21" w:rsidRPr="00205B21">
              <w:rPr>
                <w:rFonts w:asciiTheme="majorHAnsi" w:hAnsiTheme="majorHAnsi" w:cs="Arial"/>
                <w:b/>
                <w:sz w:val="32"/>
                <w:szCs w:val="32"/>
                <w:highlight w:val="yellow"/>
              </w:rPr>
              <w:t>Wednesday</w:t>
            </w:r>
          </w:p>
          <w:p w:rsidR="004356A1" w:rsidRDefault="00C41DA7" w:rsidP="00205B21">
            <w:pPr>
              <w:tabs>
                <w:tab w:val="center" w:pos="5040"/>
              </w:tabs>
              <w:snapToGrid w:val="0"/>
              <w:jc w:val="center"/>
              <w:rPr>
                <w:rFonts w:ascii="Arial" w:hAnsi="Arial" w:cs="Arial"/>
                <w:b/>
                <w:sz w:val="32"/>
                <w:szCs w:val="32"/>
              </w:rPr>
            </w:pPr>
            <w:r>
              <w:rPr>
                <w:rFonts w:asciiTheme="majorHAnsi" w:hAnsiTheme="majorHAnsi" w:cs="Arial"/>
                <w:b/>
                <w:sz w:val="32"/>
                <w:szCs w:val="32"/>
              </w:rPr>
              <w:t>Fall</w:t>
            </w:r>
            <w:r w:rsidR="00FF734E">
              <w:rPr>
                <w:rFonts w:asciiTheme="majorHAnsi" w:hAnsiTheme="majorHAnsi" w:cs="Arial"/>
                <w:b/>
                <w:sz w:val="32"/>
                <w:szCs w:val="32"/>
              </w:rPr>
              <w:t xml:space="preserve"> </w:t>
            </w:r>
            <w:r w:rsidR="00224FB6">
              <w:rPr>
                <w:rFonts w:asciiTheme="majorHAnsi" w:hAnsiTheme="majorHAnsi" w:cs="Arial"/>
                <w:b/>
                <w:sz w:val="32"/>
                <w:szCs w:val="32"/>
              </w:rPr>
              <w:t xml:space="preserve">Mini Semester </w:t>
            </w:r>
            <w:r w:rsidR="004356A1" w:rsidRPr="00640934">
              <w:rPr>
                <w:rFonts w:asciiTheme="majorHAnsi" w:hAnsiTheme="majorHAnsi" w:cs="Arial"/>
                <w:b/>
                <w:sz w:val="32"/>
                <w:szCs w:val="32"/>
              </w:rPr>
              <w:t>201</w:t>
            </w:r>
            <w:r w:rsidR="00326EB1">
              <w:rPr>
                <w:rFonts w:asciiTheme="majorHAnsi" w:hAnsiTheme="majorHAnsi" w:cs="Arial"/>
                <w:b/>
                <w:sz w:val="32"/>
                <w:szCs w:val="32"/>
              </w:rPr>
              <w:t>5</w:t>
            </w:r>
          </w:p>
        </w:tc>
      </w:tr>
    </w:tbl>
    <w:p w:rsidR="004356A1" w:rsidRDefault="004356A1" w:rsidP="004356A1"/>
    <w:p w:rsidR="00422490" w:rsidRDefault="00422490" w:rsidP="004356A1"/>
    <w:p w:rsidR="000D359A" w:rsidRDefault="000D359A" w:rsidP="004356A1"/>
    <w:p w:rsidR="00422490" w:rsidRDefault="00422490" w:rsidP="004356A1"/>
    <w:tbl>
      <w:tblPr>
        <w:tblW w:w="10931" w:type="dxa"/>
        <w:tblLook w:val="04A0" w:firstRow="1" w:lastRow="0" w:firstColumn="1" w:lastColumn="0" w:noHBand="0" w:noVBand="1"/>
      </w:tblPr>
      <w:tblGrid>
        <w:gridCol w:w="4763"/>
        <w:gridCol w:w="6168"/>
      </w:tblGrid>
      <w:tr w:rsidR="00843432" w:rsidRPr="00640934" w:rsidTr="00843432">
        <w:trPr>
          <w:trHeight w:val="267"/>
        </w:trPr>
        <w:tc>
          <w:tcPr>
            <w:tcW w:w="4763" w:type="dxa"/>
            <w:hideMark/>
          </w:tcPr>
          <w:p w:rsidR="00843432" w:rsidRPr="00640934" w:rsidRDefault="00843432" w:rsidP="00205B21">
            <w:pPr>
              <w:snapToGrid w:val="0"/>
              <w:rPr>
                <w:rFonts w:ascii="Cambria" w:hAnsi="Cambria" w:cs="Cambria"/>
                <w:b/>
                <w:bCs/>
              </w:rPr>
            </w:pPr>
            <w:r w:rsidRPr="00640934">
              <w:rPr>
                <w:rFonts w:ascii="Cambria" w:hAnsi="Cambria" w:cs="Cambria"/>
                <w:b/>
                <w:bCs/>
              </w:rPr>
              <w:t xml:space="preserve">Semester:  </w:t>
            </w:r>
            <w:r w:rsidR="00C41DA7">
              <w:rPr>
                <w:rFonts w:ascii="Cambria" w:hAnsi="Cambria" w:cs="Cambria"/>
                <w:bCs/>
              </w:rPr>
              <w:t>Fall</w:t>
            </w:r>
            <w:r w:rsidR="0090585A">
              <w:rPr>
                <w:rFonts w:ascii="Cambria" w:hAnsi="Cambria" w:cs="Cambria"/>
                <w:b/>
                <w:bCs/>
              </w:rPr>
              <w:t xml:space="preserve"> </w:t>
            </w:r>
            <w:r w:rsidRPr="00ED6DE0">
              <w:rPr>
                <w:rFonts w:ascii="Cambria" w:hAnsi="Cambria" w:cs="Cambria"/>
              </w:rPr>
              <w:t>201</w:t>
            </w:r>
            <w:r w:rsidR="00326EB1">
              <w:rPr>
                <w:rFonts w:ascii="Cambria" w:hAnsi="Cambria" w:cs="Cambria"/>
              </w:rPr>
              <w:t>5</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Instructor:  </w:t>
            </w:r>
            <w:r>
              <w:rPr>
                <w:rFonts w:ascii="Cambria" w:hAnsi="Cambria" w:cs="Cambria"/>
              </w:rPr>
              <w:t>Sadia Ajohda</w:t>
            </w:r>
          </w:p>
        </w:tc>
      </w:tr>
      <w:tr w:rsidR="00FF734E" w:rsidRPr="00640934" w:rsidTr="00843432">
        <w:trPr>
          <w:trHeight w:val="267"/>
        </w:trPr>
        <w:tc>
          <w:tcPr>
            <w:tcW w:w="4763" w:type="dxa"/>
          </w:tcPr>
          <w:p w:rsidR="00FF734E" w:rsidRPr="00CF4CC7" w:rsidRDefault="00FF734E" w:rsidP="00F766F6">
            <w:pPr>
              <w:snapToGrid w:val="0"/>
              <w:rPr>
                <w:rFonts w:ascii="Cambria" w:hAnsi="Cambria" w:cs="Cambria"/>
                <w:bCs/>
              </w:rPr>
            </w:pPr>
            <w:r>
              <w:rPr>
                <w:rFonts w:ascii="Cambria" w:hAnsi="Cambria" w:cs="Cambria"/>
                <w:b/>
                <w:bCs/>
              </w:rPr>
              <w:t xml:space="preserve">Course Title:  </w:t>
            </w:r>
            <w:r>
              <w:rPr>
                <w:rFonts w:ascii="Cambria" w:hAnsi="Cambria" w:cs="Cambria"/>
                <w:bCs/>
              </w:rPr>
              <w:t>Anatomy &amp; Physiology</w:t>
            </w:r>
            <w:r w:rsidR="00224FB6">
              <w:rPr>
                <w:rFonts w:ascii="Cambria" w:hAnsi="Cambria" w:cs="Cambria"/>
                <w:bCs/>
              </w:rPr>
              <w:t xml:space="preserve"> II</w:t>
            </w:r>
          </w:p>
        </w:tc>
        <w:tc>
          <w:tcPr>
            <w:tcW w:w="6168" w:type="dxa"/>
          </w:tcPr>
          <w:p w:rsidR="00FF734E" w:rsidRPr="00640934" w:rsidRDefault="00FF734E" w:rsidP="00205B21">
            <w:pPr>
              <w:snapToGrid w:val="0"/>
              <w:rPr>
                <w:rFonts w:ascii="Cambria" w:hAnsi="Cambria" w:cs="Cambria"/>
                <w:b/>
                <w:bCs/>
              </w:rPr>
            </w:pPr>
            <w:r>
              <w:rPr>
                <w:rFonts w:ascii="Cambria" w:hAnsi="Cambria" w:cs="Cambria"/>
                <w:b/>
                <w:bCs/>
              </w:rPr>
              <w:t xml:space="preserve">Office Hrs: </w:t>
            </w:r>
            <w:r w:rsidR="00326EB1">
              <w:rPr>
                <w:rFonts w:ascii="Cambria" w:hAnsi="Cambria" w:cs="Cambria"/>
                <w:bCs/>
              </w:rPr>
              <w:t>7-12, 1-3</w:t>
            </w:r>
            <w:r w:rsidR="00205B21">
              <w:rPr>
                <w:rFonts w:ascii="Cambria" w:hAnsi="Cambria" w:cs="Cambria"/>
              </w:rPr>
              <w:t xml:space="preserve"> M; 7:30-8:30 T,W,R</w:t>
            </w:r>
          </w:p>
        </w:tc>
      </w:tr>
      <w:tr w:rsidR="00FF734E" w:rsidRPr="00640934" w:rsidTr="00843432">
        <w:trPr>
          <w:trHeight w:val="285"/>
        </w:trPr>
        <w:tc>
          <w:tcPr>
            <w:tcW w:w="4763"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Course Number:  </w:t>
            </w:r>
            <w:r>
              <w:rPr>
                <w:rFonts w:ascii="Cambria" w:hAnsi="Cambria" w:cs="Cambria"/>
              </w:rPr>
              <w:t>BIOL 2114 L</w:t>
            </w:r>
          </w:p>
        </w:tc>
        <w:tc>
          <w:tcPr>
            <w:tcW w:w="6168"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Office Location: </w:t>
            </w:r>
            <w:r w:rsidRPr="00640934">
              <w:rPr>
                <w:rFonts w:ascii="Cambria" w:hAnsi="Cambria" w:cs="Cambria"/>
              </w:rPr>
              <w:t>Room #723 (RMTC Bldg.)</w:t>
            </w:r>
          </w:p>
        </w:tc>
      </w:tr>
      <w:tr w:rsidR="00FF734E" w:rsidRPr="00640934" w:rsidTr="00843432">
        <w:trPr>
          <w:trHeight w:val="285"/>
        </w:trPr>
        <w:tc>
          <w:tcPr>
            <w:tcW w:w="4763" w:type="dxa"/>
            <w:hideMark/>
          </w:tcPr>
          <w:p w:rsidR="00FF734E" w:rsidRPr="00640934" w:rsidRDefault="00FF734E" w:rsidP="00843432">
            <w:pPr>
              <w:snapToGrid w:val="0"/>
              <w:rPr>
                <w:rFonts w:ascii="Cambria" w:hAnsi="Cambria" w:cs="Cambria"/>
                <w:b/>
                <w:bCs/>
              </w:rPr>
            </w:pPr>
            <w:r w:rsidRPr="00640934">
              <w:rPr>
                <w:rFonts w:ascii="Cambria" w:hAnsi="Cambria" w:cs="Cambria"/>
                <w:b/>
                <w:bCs/>
              </w:rPr>
              <w:t>Credit Hours/ Minutes</w:t>
            </w:r>
            <w:r w:rsidRPr="00476B35">
              <w:rPr>
                <w:rFonts w:ascii="Cambria" w:hAnsi="Cambria" w:cs="Cambria"/>
                <w:b/>
                <w:bCs/>
              </w:rPr>
              <w:t xml:space="preserve">:  </w:t>
            </w:r>
            <w:r>
              <w:rPr>
                <w:rFonts w:ascii="Cambria" w:hAnsi="Cambria" w:cs="Cambria"/>
              </w:rPr>
              <w:t>1</w:t>
            </w:r>
            <w:r w:rsidRPr="00476B35">
              <w:rPr>
                <w:rFonts w:ascii="Cambria" w:hAnsi="Cambria" w:cs="Cambria"/>
              </w:rPr>
              <w:t xml:space="preserve"> / 2250</w:t>
            </w:r>
            <w:r w:rsidRPr="00640934">
              <w:rPr>
                <w:rFonts w:ascii="Cambria" w:hAnsi="Cambria" w:cs="Cambria"/>
                <w:b/>
                <w:bCs/>
              </w:rPr>
              <w:t xml:space="preserve"> </w:t>
            </w:r>
          </w:p>
        </w:tc>
        <w:tc>
          <w:tcPr>
            <w:tcW w:w="6168"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Email Address: </w:t>
            </w:r>
            <w:hyperlink r:id="rId10" w:history="1">
              <w:r w:rsidRPr="00496AED">
                <w:rPr>
                  <w:rStyle w:val="Hyperlink"/>
                </w:rPr>
                <w:t>sajohda</w:t>
              </w:r>
              <w:r w:rsidRPr="00496AED">
                <w:rPr>
                  <w:rStyle w:val="Hyperlink"/>
                  <w:rFonts w:ascii="Cambria" w:hAnsi="Cambria" w:cs="Cambria"/>
                </w:rPr>
                <w:t>@southeasterntech.edu</w:t>
              </w:r>
            </w:hyperlink>
            <w:r w:rsidRPr="00640934">
              <w:rPr>
                <w:rFonts w:ascii="Cambria" w:hAnsi="Cambria" w:cs="Cambria"/>
                <w:b/>
                <w:bCs/>
              </w:rPr>
              <w:t xml:space="preserve"> </w:t>
            </w:r>
          </w:p>
        </w:tc>
      </w:tr>
      <w:tr w:rsidR="00FF734E" w:rsidRPr="00640934" w:rsidTr="00843432">
        <w:trPr>
          <w:trHeight w:val="267"/>
        </w:trPr>
        <w:tc>
          <w:tcPr>
            <w:tcW w:w="4763" w:type="dxa"/>
            <w:hideMark/>
          </w:tcPr>
          <w:p w:rsidR="00FF734E" w:rsidRPr="00AE5F85" w:rsidRDefault="00FF734E" w:rsidP="00205B21">
            <w:pPr>
              <w:snapToGrid w:val="0"/>
              <w:rPr>
                <w:rFonts w:ascii="Cambria" w:hAnsi="Cambria" w:cs="Cambria"/>
                <w:b/>
                <w:bCs/>
              </w:rPr>
            </w:pPr>
            <w:r w:rsidRPr="00AE5F85">
              <w:rPr>
                <w:rFonts w:ascii="Cambria" w:hAnsi="Cambria" w:cs="Cambria"/>
                <w:b/>
                <w:bCs/>
              </w:rPr>
              <w:t xml:space="preserve">Class Location:  </w:t>
            </w:r>
            <w:r w:rsidR="008752F3" w:rsidRPr="00AE5F85">
              <w:rPr>
                <w:rFonts w:ascii="Cambria" w:hAnsi="Cambria" w:cs="Cambria"/>
                <w:bCs/>
              </w:rPr>
              <w:t>RMTC 729</w:t>
            </w:r>
          </w:p>
        </w:tc>
        <w:tc>
          <w:tcPr>
            <w:tcW w:w="6168"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Phone:  </w:t>
            </w:r>
            <w:r w:rsidRPr="00640934">
              <w:rPr>
                <w:rFonts w:ascii="Cambria" w:hAnsi="Cambria" w:cs="Cambria"/>
              </w:rPr>
              <w:t>912.538.3216</w:t>
            </w:r>
          </w:p>
        </w:tc>
      </w:tr>
      <w:tr w:rsidR="00FF734E" w:rsidRPr="00640934" w:rsidTr="00843432">
        <w:trPr>
          <w:trHeight w:val="368"/>
        </w:trPr>
        <w:tc>
          <w:tcPr>
            <w:tcW w:w="4763" w:type="dxa"/>
            <w:hideMark/>
          </w:tcPr>
          <w:p w:rsidR="00FF734E" w:rsidRPr="00AE5F85" w:rsidRDefault="00FF734E" w:rsidP="00205B21">
            <w:pPr>
              <w:snapToGrid w:val="0"/>
              <w:rPr>
                <w:rFonts w:ascii="Cambria" w:hAnsi="Cambria" w:cs="Cambria"/>
                <w:b/>
                <w:bCs/>
              </w:rPr>
            </w:pPr>
            <w:r w:rsidRPr="00AE5F85">
              <w:rPr>
                <w:rFonts w:ascii="Cambria" w:hAnsi="Cambria" w:cs="Cambria"/>
                <w:b/>
                <w:bCs/>
              </w:rPr>
              <w:t xml:space="preserve">Class Meets: </w:t>
            </w:r>
            <w:r w:rsidR="00D530A1">
              <w:rPr>
                <w:rFonts w:ascii="Cambria" w:hAnsi="Cambria" w:cs="Cambria"/>
                <w:b/>
                <w:bCs/>
              </w:rPr>
              <w:t>8:05</w:t>
            </w:r>
            <w:r w:rsidR="008A176D" w:rsidRPr="00AE5F85">
              <w:rPr>
                <w:rFonts w:ascii="Cambria" w:hAnsi="Cambria" w:cs="Cambria"/>
                <w:bCs/>
              </w:rPr>
              <w:t xml:space="preserve"> </w:t>
            </w:r>
            <w:r w:rsidR="00224FB6" w:rsidRPr="00AE5F85">
              <w:rPr>
                <w:rFonts w:ascii="Cambria" w:hAnsi="Cambria" w:cs="Cambria"/>
                <w:bCs/>
              </w:rPr>
              <w:t>AM</w:t>
            </w:r>
            <w:r w:rsidR="00205B21" w:rsidRPr="00AE5F85">
              <w:rPr>
                <w:rFonts w:ascii="Cambria" w:hAnsi="Cambria" w:cs="Cambria"/>
                <w:bCs/>
              </w:rPr>
              <w:t>-</w:t>
            </w:r>
            <w:r w:rsidR="00205B21" w:rsidRPr="00AE5F85">
              <w:rPr>
                <w:rFonts w:ascii="Cambria" w:hAnsi="Cambria" w:cs="Cambria"/>
                <w:b/>
                <w:bCs/>
              </w:rPr>
              <w:t>1</w:t>
            </w:r>
            <w:r w:rsidR="00D530A1">
              <w:rPr>
                <w:rFonts w:ascii="Cambria" w:hAnsi="Cambria" w:cs="Cambria"/>
                <w:b/>
                <w:bCs/>
              </w:rPr>
              <w:t>2:50</w:t>
            </w:r>
            <w:r w:rsidR="00293D13" w:rsidRPr="00AE5F85">
              <w:rPr>
                <w:rFonts w:ascii="Cambria" w:hAnsi="Cambria" w:cs="Cambria"/>
                <w:bCs/>
              </w:rPr>
              <w:t xml:space="preserve"> PM</w:t>
            </w:r>
            <w:r w:rsidRPr="00AE5F85">
              <w:rPr>
                <w:rFonts w:ascii="Cambria" w:hAnsi="Cambria" w:cs="Cambria"/>
                <w:b/>
                <w:bCs/>
              </w:rPr>
              <w:t xml:space="preserve"> </w:t>
            </w:r>
          </w:p>
        </w:tc>
        <w:tc>
          <w:tcPr>
            <w:tcW w:w="6168" w:type="dxa"/>
            <w:hideMark/>
          </w:tcPr>
          <w:p w:rsidR="00FF734E" w:rsidRPr="00640934" w:rsidRDefault="00FF734E" w:rsidP="00843432">
            <w:pPr>
              <w:snapToGrid w:val="0"/>
              <w:rPr>
                <w:rFonts w:ascii="Cambria" w:hAnsi="Cambria" w:cs="Cambria"/>
                <w:b/>
                <w:bCs/>
              </w:rPr>
            </w:pPr>
            <w:r w:rsidRPr="00640934">
              <w:rPr>
                <w:rFonts w:ascii="Cambria" w:hAnsi="Cambria" w:cs="Cambria"/>
                <w:b/>
                <w:bCs/>
              </w:rPr>
              <w:t xml:space="preserve">Fax Number: </w:t>
            </w:r>
            <w:r w:rsidRPr="00640934">
              <w:rPr>
                <w:rFonts w:ascii="Cambria" w:hAnsi="Cambria" w:cs="Cambria"/>
              </w:rPr>
              <w:t>912.538.3156</w:t>
            </w:r>
          </w:p>
        </w:tc>
      </w:tr>
      <w:tr w:rsidR="00FF734E" w:rsidRPr="00640934" w:rsidTr="00843432">
        <w:trPr>
          <w:trHeight w:val="303"/>
        </w:trPr>
        <w:tc>
          <w:tcPr>
            <w:tcW w:w="4763" w:type="dxa"/>
            <w:hideMark/>
          </w:tcPr>
          <w:p w:rsidR="00FF734E" w:rsidRPr="00AE5F85" w:rsidRDefault="00FF734E" w:rsidP="00E10207">
            <w:pPr>
              <w:snapToGrid w:val="0"/>
              <w:rPr>
                <w:rFonts w:ascii="Cambria" w:hAnsi="Cambria" w:cs="Cambria"/>
                <w:b/>
                <w:bCs/>
              </w:rPr>
            </w:pPr>
            <w:r w:rsidRPr="00AE5F85">
              <w:rPr>
                <w:rFonts w:ascii="Cambria" w:hAnsi="Cambria" w:cs="Cambria"/>
                <w:b/>
                <w:bCs/>
              </w:rPr>
              <w:t xml:space="preserve">CRN: </w:t>
            </w:r>
            <w:r w:rsidR="00C41DA7" w:rsidRPr="00AE5F85">
              <w:rPr>
                <w:rFonts w:ascii="Cambria" w:hAnsi="Cambria" w:cs="Cambria"/>
                <w:b/>
                <w:bCs/>
              </w:rPr>
              <w:t>20203</w:t>
            </w:r>
          </w:p>
        </w:tc>
        <w:tc>
          <w:tcPr>
            <w:tcW w:w="6168" w:type="dxa"/>
            <w:hideMark/>
          </w:tcPr>
          <w:p w:rsidR="00FF734E" w:rsidRPr="00640934" w:rsidRDefault="00FF734E" w:rsidP="006916CE">
            <w:pPr>
              <w:snapToGrid w:val="0"/>
              <w:rPr>
                <w:rFonts w:ascii="Cambria" w:hAnsi="Cambria" w:cs="Cambria"/>
                <w:b/>
                <w:bCs/>
              </w:rPr>
            </w:pPr>
          </w:p>
        </w:tc>
      </w:tr>
    </w:tbl>
    <w:p w:rsidR="004356A1" w:rsidRPr="00640934" w:rsidRDefault="004356A1" w:rsidP="004356A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347C" w:rsidRPr="003F1204" w:rsidRDefault="00CC347C" w:rsidP="00CC347C">
      <w:pPr>
        <w:outlineLvl w:val="0"/>
        <w:rPr>
          <w:rFonts w:asciiTheme="majorHAnsi" w:hAnsiTheme="majorHAnsi" w:cs="Arial"/>
          <w:b/>
        </w:rPr>
      </w:pPr>
      <w:r w:rsidRPr="003F1204">
        <w:rPr>
          <w:rFonts w:asciiTheme="majorHAnsi" w:hAnsiTheme="majorHAnsi" w:cs="Arial"/>
          <w:b/>
        </w:rPr>
        <w:t>REQUIRED TEXT</w:t>
      </w:r>
      <w:r>
        <w:rPr>
          <w:rFonts w:asciiTheme="majorHAnsi" w:hAnsiTheme="majorHAnsi" w:cs="Arial"/>
          <w:b/>
        </w:rPr>
        <w:t>S</w:t>
      </w:r>
      <w:r w:rsidRPr="003F1204">
        <w:rPr>
          <w:rFonts w:asciiTheme="majorHAnsi" w:hAnsiTheme="majorHAnsi" w:cs="Arial"/>
          <w:b/>
        </w:rPr>
        <w:t>:</w:t>
      </w:r>
    </w:p>
    <w:p w:rsidR="00CC347C" w:rsidRPr="003F1204" w:rsidRDefault="00CC347C" w:rsidP="00CC347C">
      <w:pPr>
        <w:rPr>
          <w:rFonts w:asciiTheme="majorHAnsi" w:hAnsiTheme="majorHAnsi" w:cs="Arial"/>
        </w:rPr>
      </w:pPr>
      <w:r>
        <w:rPr>
          <w:rFonts w:asciiTheme="majorHAnsi" w:hAnsiTheme="majorHAnsi" w:cs="Arial"/>
          <w:u w:val="single"/>
          <w:vertAlign w:val="superscript"/>
        </w:rPr>
        <w:t>1</w:t>
      </w:r>
      <w:r w:rsidRPr="003F1204">
        <w:rPr>
          <w:rFonts w:asciiTheme="majorHAnsi" w:hAnsiTheme="majorHAnsi" w:cs="Arial"/>
          <w:u w:val="single"/>
        </w:rPr>
        <w:t>Principles of Anatomy and Physiology,</w:t>
      </w:r>
      <w:r w:rsidRPr="003F1204">
        <w:rPr>
          <w:rFonts w:asciiTheme="majorHAnsi" w:hAnsiTheme="majorHAnsi" w:cs="Arial"/>
        </w:rPr>
        <w:t xml:space="preserve"> Tortora/Grabowski, 1</w:t>
      </w:r>
      <w:r w:rsidR="00304835">
        <w:rPr>
          <w:rFonts w:asciiTheme="majorHAnsi" w:hAnsiTheme="majorHAnsi" w:cs="Arial"/>
        </w:rPr>
        <w:t>4</w:t>
      </w:r>
      <w:r w:rsidRPr="003F1204">
        <w:rPr>
          <w:rFonts w:asciiTheme="majorHAnsi" w:hAnsiTheme="majorHAnsi" w:cs="Arial"/>
          <w:vertAlign w:val="superscript"/>
        </w:rPr>
        <w:t>th</w:t>
      </w:r>
      <w:r w:rsidRPr="003F1204">
        <w:rPr>
          <w:rFonts w:asciiTheme="majorHAnsi" w:hAnsiTheme="majorHAnsi" w:cs="Arial"/>
        </w:rPr>
        <w:t xml:space="preserve"> Edition, John Wiley &amp; Sons, Inc.</w:t>
      </w:r>
    </w:p>
    <w:p w:rsidR="00CC347C" w:rsidRPr="003F1204" w:rsidRDefault="00CC347C" w:rsidP="00CC347C">
      <w:pPr>
        <w:rPr>
          <w:rFonts w:asciiTheme="majorHAnsi" w:hAnsiTheme="majorHAnsi" w:cs="Arial"/>
          <w:sz w:val="22"/>
          <w:szCs w:val="22"/>
        </w:rPr>
      </w:pPr>
      <w:r>
        <w:rPr>
          <w:rFonts w:asciiTheme="majorHAnsi" w:hAnsiTheme="majorHAnsi" w:cs="Arial"/>
          <w:sz w:val="22"/>
          <w:szCs w:val="22"/>
          <w:u w:val="single"/>
          <w:vertAlign w:val="superscript"/>
        </w:rPr>
        <w:t>2</w:t>
      </w:r>
      <w:r w:rsidRPr="003F1204">
        <w:rPr>
          <w:rFonts w:asciiTheme="majorHAnsi" w:hAnsiTheme="majorHAnsi" w:cs="Arial"/>
          <w:sz w:val="22"/>
          <w:szCs w:val="22"/>
          <w:u w:val="single"/>
        </w:rPr>
        <w:t>E</w:t>
      </w:r>
      <w:r>
        <w:rPr>
          <w:rFonts w:asciiTheme="majorHAnsi" w:hAnsiTheme="majorHAnsi" w:cs="Arial"/>
          <w:sz w:val="22"/>
          <w:szCs w:val="22"/>
          <w:u w:val="single"/>
        </w:rPr>
        <w:t>x</w:t>
      </w:r>
      <w:r w:rsidR="000D359A">
        <w:rPr>
          <w:rFonts w:asciiTheme="majorHAnsi" w:hAnsiTheme="majorHAnsi" w:cs="Arial"/>
          <w:sz w:val="22"/>
          <w:szCs w:val="22"/>
          <w:u w:val="single"/>
        </w:rPr>
        <w:t>ercises for the Anatomy &amp; Physiology Laboratory, Erin C. Amerman, 2</w:t>
      </w:r>
      <w:r w:rsidR="000D359A" w:rsidRPr="000D359A">
        <w:rPr>
          <w:rFonts w:asciiTheme="majorHAnsi" w:hAnsiTheme="majorHAnsi" w:cs="Arial"/>
          <w:sz w:val="22"/>
          <w:szCs w:val="22"/>
          <w:u w:val="single"/>
          <w:vertAlign w:val="superscript"/>
        </w:rPr>
        <w:t>nd</w:t>
      </w:r>
      <w:r w:rsidR="000D359A">
        <w:rPr>
          <w:rFonts w:asciiTheme="majorHAnsi" w:hAnsiTheme="majorHAnsi" w:cs="Arial"/>
          <w:sz w:val="22"/>
          <w:szCs w:val="22"/>
          <w:u w:val="single"/>
        </w:rPr>
        <w:t xml:space="preserve"> Edition , Morton Publishing Inc.</w:t>
      </w:r>
      <w:r w:rsidRPr="003F1204">
        <w:rPr>
          <w:rFonts w:asciiTheme="majorHAnsi" w:hAnsiTheme="majorHAnsi" w:cs="Arial"/>
          <w:sz w:val="22"/>
          <w:szCs w:val="22"/>
        </w:rPr>
        <w:t>.</w:t>
      </w:r>
    </w:p>
    <w:p w:rsidR="00CC347C" w:rsidRPr="003F1204" w:rsidRDefault="00CC347C" w:rsidP="00CC347C">
      <w:pPr>
        <w:rPr>
          <w:rFonts w:asciiTheme="majorHAnsi" w:hAnsiTheme="majorHAnsi" w:cs="Arial"/>
        </w:rPr>
      </w:pPr>
      <w:r>
        <w:rPr>
          <w:rFonts w:asciiTheme="majorHAnsi" w:hAnsiTheme="majorHAnsi" w:cs="Arial"/>
          <w:sz w:val="22"/>
          <w:szCs w:val="22"/>
          <w:u w:val="single"/>
          <w:vertAlign w:val="superscript"/>
        </w:rPr>
        <w:t>3</w:t>
      </w:r>
      <w:r>
        <w:rPr>
          <w:rFonts w:asciiTheme="majorHAnsi" w:hAnsiTheme="majorHAnsi" w:cs="Arial"/>
          <w:sz w:val="22"/>
          <w:szCs w:val="22"/>
          <w:u w:val="single"/>
        </w:rPr>
        <w:t>A Photographic Atlas for the</w:t>
      </w:r>
      <w:r w:rsidRPr="003F1204">
        <w:rPr>
          <w:rFonts w:asciiTheme="majorHAnsi" w:hAnsiTheme="majorHAnsi" w:cs="Arial"/>
          <w:sz w:val="22"/>
          <w:szCs w:val="22"/>
          <w:u w:val="single"/>
        </w:rPr>
        <w:t xml:space="preserve"> Anatomy and Physiology</w:t>
      </w:r>
      <w:r>
        <w:rPr>
          <w:rFonts w:asciiTheme="majorHAnsi" w:hAnsiTheme="majorHAnsi" w:cs="Arial"/>
          <w:sz w:val="22"/>
          <w:szCs w:val="22"/>
          <w:u w:val="single"/>
        </w:rPr>
        <w:t xml:space="preserve"> </w:t>
      </w:r>
      <w:r w:rsidRPr="000D359A">
        <w:rPr>
          <w:rFonts w:asciiTheme="majorHAnsi" w:hAnsiTheme="majorHAnsi" w:cs="Arial"/>
          <w:sz w:val="22"/>
          <w:szCs w:val="22"/>
          <w:u w:val="single"/>
        </w:rPr>
        <w:t>Laboratory</w:t>
      </w:r>
      <w:r w:rsidR="000D359A" w:rsidRPr="000D359A">
        <w:rPr>
          <w:rFonts w:asciiTheme="majorHAnsi" w:hAnsiTheme="majorHAnsi" w:cs="Arial"/>
          <w:sz w:val="22"/>
          <w:szCs w:val="22"/>
          <w:u w:val="single"/>
        </w:rPr>
        <w:t>, 7</w:t>
      </w:r>
      <w:r w:rsidR="000D359A" w:rsidRPr="000D359A">
        <w:rPr>
          <w:rFonts w:asciiTheme="majorHAnsi" w:hAnsiTheme="majorHAnsi" w:cs="Arial"/>
          <w:sz w:val="22"/>
          <w:szCs w:val="22"/>
          <w:u w:val="single"/>
          <w:vertAlign w:val="superscript"/>
        </w:rPr>
        <w:t>th</w:t>
      </w:r>
      <w:r w:rsidR="000D359A" w:rsidRPr="000D359A">
        <w:rPr>
          <w:rFonts w:asciiTheme="majorHAnsi" w:hAnsiTheme="majorHAnsi" w:cs="Arial"/>
          <w:sz w:val="22"/>
          <w:szCs w:val="22"/>
          <w:u w:val="single"/>
        </w:rPr>
        <w:t xml:space="preserve"> Edition, Morton</w:t>
      </w:r>
      <w:r w:rsidRPr="003F1204">
        <w:rPr>
          <w:rFonts w:asciiTheme="majorHAnsi" w:hAnsiTheme="majorHAnsi" w:cs="Arial"/>
          <w:sz w:val="22"/>
          <w:szCs w:val="22"/>
        </w:rPr>
        <w:t>.</w:t>
      </w:r>
    </w:p>
    <w:p w:rsidR="006D60F4" w:rsidRPr="003F1204" w:rsidRDefault="006D60F4">
      <w:pPr>
        <w:rPr>
          <w:rFonts w:asciiTheme="majorHAnsi" w:hAnsiTheme="majorHAnsi" w:cs="Arial"/>
        </w:rPr>
      </w:pPr>
    </w:p>
    <w:p w:rsidR="002446B6" w:rsidRDefault="003A04E0">
      <w:pPr>
        <w:rPr>
          <w:rFonts w:asciiTheme="majorHAnsi" w:hAnsiTheme="majorHAnsi" w:cs="Arial"/>
        </w:rPr>
      </w:pPr>
      <w:r>
        <w:rPr>
          <w:rFonts w:asciiTheme="majorHAnsi" w:hAnsiTheme="majorHAnsi" w:cs="Arial"/>
          <w:b/>
        </w:rPr>
        <w:t xml:space="preserve">REQUIRED </w:t>
      </w:r>
      <w:r w:rsidR="006D60F4" w:rsidRPr="003F1204">
        <w:rPr>
          <w:rFonts w:asciiTheme="majorHAnsi" w:hAnsiTheme="majorHAnsi" w:cs="Arial"/>
          <w:b/>
        </w:rPr>
        <w:t>SUPPLIES</w:t>
      </w:r>
      <w:r>
        <w:rPr>
          <w:rFonts w:asciiTheme="majorHAnsi" w:hAnsiTheme="majorHAnsi" w:cs="Arial"/>
          <w:b/>
        </w:rPr>
        <w:t xml:space="preserve"> &amp; SOFTWARE</w:t>
      </w:r>
      <w:r w:rsidR="006D60F4" w:rsidRPr="003F1204">
        <w:rPr>
          <w:rFonts w:asciiTheme="majorHAnsi" w:hAnsiTheme="majorHAnsi" w:cs="Arial"/>
          <w:b/>
        </w:rPr>
        <w:t>:</w:t>
      </w:r>
      <w:r w:rsidR="002446B6">
        <w:rPr>
          <w:rFonts w:asciiTheme="majorHAnsi" w:hAnsiTheme="majorHAnsi" w:cs="Arial"/>
        </w:rPr>
        <w:t xml:space="preserve">  </w:t>
      </w:r>
    </w:p>
    <w:p w:rsidR="00E009AD" w:rsidRPr="003F1204" w:rsidRDefault="00E009AD" w:rsidP="00E009AD">
      <w:pPr>
        <w:rPr>
          <w:rFonts w:asciiTheme="majorHAnsi" w:hAnsiTheme="majorHAnsi" w:cs="Arial"/>
        </w:rPr>
      </w:pPr>
      <w:r>
        <w:rPr>
          <w:rFonts w:ascii="Cambria" w:hAnsi="Cambria" w:cs="Cambria"/>
        </w:rPr>
        <w:t xml:space="preserve">3 hole binder, </w:t>
      </w:r>
      <w:r w:rsidRPr="00593C7C">
        <w:rPr>
          <w:rFonts w:ascii="Cambria" w:hAnsi="Cambria" w:cs="Cambria"/>
          <w:u w:val="single"/>
        </w:rPr>
        <w:t>c</w:t>
      </w:r>
      <w:r w:rsidRPr="00593C7C">
        <w:rPr>
          <w:rFonts w:asciiTheme="majorHAnsi" w:hAnsiTheme="majorHAnsi" w:cs="Arial"/>
          <w:u w:val="single"/>
        </w:rPr>
        <w:t>lear front report cover</w:t>
      </w:r>
      <w:r>
        <w:rPr>
          <w:rFonts w:asciiTheme="majorHAnsi" w:hAnsiTheme="majorHAnsi" w:cs="Arial"/>
        </w:rPr>
        <w:t xml:space="preserve"> (make sure it is sturdy and can hold 100 pages or more), </w:t>
      </w:r>
      <w:r w:rsidRPr="00593C7C">
        <w:rPr>
          <w:rFonts w:asciiTheme="majorHAnsi" w:hAnsiTheme="majorHAnsi" w:cs="Arial"/>
          <w:u w:val="single"/>
        </w:rPr>
        <w:t>colored pencils</w:t>
      </w:r>
      <w:r>
        <w:rPr>
          <w:rFonts w:asciiTheme="majorHAnsi" w:hAnsiTheme="majorHAnsi" w:cs="Arial"/>
        </w:rPr>
        <w:t>, i</w:t>
      </w:r>
      <w:r w:rsidRPr="003F1204">
        <w:rPr>
          <w:rFonts w:asciiTheme="majorHAnsi" w:hAnsiTheme="majorHAnsi" w:cs="Arial"/>
        </w:rPr>
        <w:t>nk pens, highlighter, and any other supplies deemed necessary by instructor.</w:t>
      </w:r>
    </w:p>
    <w:p w:rsidR="001D1C29" w:rsidRDefault="001D1C29" w:rsidP="00105E6C">
      <w:pPr>
        <w:outlineLvl w:val="0"/>
        <w:rPr>
          <w:rFonts w:asciiTheme="majorHAnsi" w:hAnsiTheme="majorHAnsi" w:cs="Arial"/>
          <w:b/>
        </w:rPr>
      </w:pPr>
    </w:p>
    <w:p w:rsidR="007719CF" w:rsidRPr="003F1204" w:rsidRDefault="007719CF" w:rsidP="007719CF">
      <w:pPr>
        <w:outlineLvl w:val="0"/>
        <w:rPr>
          <w:rFonts w:asciiTheme="majorHAnsi" w:hAnsiTheme="majorHAnsi" w:cs="Arial"/>
          <w:b/>
        </w:rPr>
      </w:pPr>
      <w:r w:rsidRPr="003F1204">
        <w:rPr>
          <w:rFonts w:asciiTheme="majorHAnsi" w:hAnsiTheme="majorHAnsi" w:cs="Arial"/>
          <w:b/>
        </w:rPr>
        <w:t>COURSE DESCRIPTION:</w:t>
      </w:r>
    </w:p>
    <w:p w:rsidR="007719CF" w:rsidRDefault="007719CF" w:rsidP="007719CF">
      <w:pPr>
        <w:rPr>
          <w:rFonts w:asciiTheme="majorHAnsi" w:hAnsiTheme="majorHAnsi" w:cs="Arial"/>
        </w:rPr>
      </w:pPr>
      <w:r>
        <w:rPr>
          <w:rFonts w:asciiTheme="majorHAnsi" w:hAnsiTheme="majorHAnsi" w:cs="Arial"/>
        </w:rPr>
        <w:t>Selected laboratory exercises paralleling the topics in BIOL 2114.  The laboratory exercises for this course include endocrine system, cardiovascular system, blood and lymphatic system, immune system, respiratory system, digestive system, urinary system, and reproductive system</w:t>
      </w:r>
    </w:p>
    <w:p w:rsidR="007719CF" w:rsidRPr="003E6F2F" w:rsidRDefault="007719CF" w:rsidP="007719CF">
      <w:pPr>
        <w:rPr>
          <w:rFonts w:ascii="Cambria" w:hAnsi="Cambria" w:cs="Cambria"/>
          <w:b/>
          <w:bCs/>
          <w:u w:val="single"/>
        </w:rPr>
      </w:pP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r w:rsidRPr="003E6F2F">
        <w:rPr>
          <w:rFonts w:ascii="Cambria" w:hAnsi="Cambria" w:cs="Cambria"/>
          <w:b/>
          <w:bCs/>
          <w:u w:val="single"/>
        </w:rPr>
        <w:tab/>
      </w:r>
    </w:p>
    <w:p w:rsidR="007719CF" w:rsidRPr="003F1204" w:rsidRDefault="007719CF" w:rsidP="007719CF">
      <w:pPr>
        <w:rPr>
          <w:rFonts w:ascii="Cambria" w:hAnsi="Cambria" w:cs="Cambria"/>
        </w:rPr>
      </w:pPr>
    </w:p>
    <w:p w:rsidR="007719CF" w:rsidRPr="003F1204" w:rsidRDefault="007719CF" w:rsidP="007719CF">
      <w:pPr>
        <w:outlineLvl w:val="0"/>
        <w:rPr>
          <w:rFonts w:ascii="Cambria" w:hAnsi="Cambria" w:cs="Cambria"/>
          <w:b/>
          <w:bCs/>
        </w:rPr>
      </w:pPr>
      <w:r w:rsidRPr="003F1204">
        <w:rPr>
          <w:rFonts w:ascii="Cambria" w:hAnsi="Cambria" w:cs="Cambria"/>
          <w:b/>
          <w:bCs/>
        </w:rPr>
        <w:t>MAJOR COURSE COMPETENCIES:</w:t>
      </w:r>
    </w:p>
    <w:p w:rsidR="007719CF" w:rsidRPr="0090585A" w:rsidRDefault="00403629" w:rsidP="000C78D4">
      <w:pPr>
        <w:pStyle w:val="ListParagraph"/>
        <w:numPr>
          <w:ilvl w:val="0"/>
          <w:numId w:val="3"/>
        </w:numPr>
        <w:rPr>
          <w:rFonts w:ascii="Cambria" w:hAnsi="Cambria" w:cs="Cambria"/>
        </w:rPr>
      </w:pPr>
      <w:r w:rsidRPr="0090585A">
        <w:rPr>
          <w:rFonts w:ascii="Cambria" w:hAnsi="Cambria" w:cs="Cambria"/>
        </w:rPr>
        <w:t>Lab</w:t>
      </w:r>
      <w:r>
        <w:rPr>
          <w:rFonts w:ascii="Cambria" w:hAnsi="Cambria" w:cs="Cambria"/>
        </w:rPr>
        <w:t>oratory</w:t>
      </w:r>
      <w:r w:rsidR="007719CF" w:rsidRPr="0090585A">
        <w:rPr>
          <w:rFonts w:ascii="Cambria" w:hAnsi="Cambria" w:cs="Cambria"/>
        </w:rPr>
        <w:t xml:space="preserve"> Safety</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Endocrine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Cardiovascular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Blood and Lymphatic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Immune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Respiratory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Digestive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Urinary System</w:t>
      </w:r>
    </w:p>
    <w:p w:rsidR="007719CF" w:rsidRPr="0090585A" w:rsidRDefault="007719CF" w:rsidP="000C78D4">
      <w:pPr>
        <w:pStyle w:val="ListParagraph"/>
        <w:numPr>
          <w:ilvl w:val="0"/>
          <w:numId w:val="3"/>
        </w:numPr>
        <w:rPr>
          <w:rFonts w:ascii="Cambria" w:hAnsi="Cambria" w:cs="Cambria"/>
        </w:rPr>
      </w:pPr>
      <w:r w:rsidRPr="0090585A">
        <w:rPr>
          <w:rFonts w:ascii="Cambria" w:hAnsi="Cambria" w:cs="Cambria"/>
        </w:rPr>
        <w:t>Reproductive System</w:t>
      </w:r>
    </w:p>
    <w:p w:rsidR="007719CF" w:rsidRDefault="007719CF" w:rsidP="007719CF">
      <w:pPr>
        <w:outlineLvl w:val="0"/>
        <w:rPr>
          <w:rFonts w:ascii="Cambria" w:hAnsi="Cambria" w:cs="Cambria"/>
          <w:b/>
          <w:bCs/>
          <w:i/>
          <w:iCs/>
        </w:rPr>
      </w:pPr>
    </w:p>
    <w:p w:rsidR="007512FE" w:rsidRPr="000220D4" w:rsidRDefault="007512FE" w:rsidP="007512FE">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7512FE" w:rsidRPr="000220D4" w:rsidRDefault="007512FE" w:rsidP="007512FE">
      <w:pPr>
        <w:numPr>
          <w:ilvl w:val="0"/>
          <w:numId w:val="8"/>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7512FE" w:rsidRPr="000220D4" w:rsidRDefault="007512FE" w:rsidP="007512FE">
      <w:pPr>
        <w:numPr>
          <w:ilvl w:val="0"/>
          <w:numId w:val="8"/>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7512FE" w:rsidRPr="000220D4" w:rsidRDefault="007512FE" w:rsidP="007512FE">
      <w:pPr>
        <w:numPr>
          <w:ilvl w:val="0"/>
          <w:numId w:val="8"/>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7512FE" w:rsidRPr="007512FE" w:rsidRDefault="007512FE" w:rsidP="007512FE">
      <w:pPr>
        <w:widowControl w:val="0"/>
        <w:rPr>
          <w:rFonts w:ascii="Arial" w:hAnsi="Arial" w:cs="Arial"/>
          <w:snapToGrid w:val="0"/>
          <w:sz w:val="22"/>
          <w:szCs w:val="22"/>
        </w:rPr>
      </w:pPr>
      <w:r w:rsidRPr="007512FE">
        <w:rPr>
          <w:rFonts w:ascii="Arial" w:hAnsi="Arial" w:cs="Arial"/>
          <w:snapToGrid w:val="0"/>
          <w:sz w:val="22"/>
          <w:szCs w:val="22"/>
        </w:rPr>
        <w:lastRenderedPageBreak/>
        <w:t>All students pursuing a degree, a diploma, or a Technical Certificate of Credit with a General Education component will be required to pass the General Education Competency Exams prior to graduation.</w:t>
      </w:r>
    </w:p>
    <w:p w:rsidR="007512FE" w:rsidRDefault="007512FE" w:rsidP="007719CF">
      <w:pPr>
        <w:outlineLvl w:val="0"/>
        <w:rPr>
          <w:rFonts w:ascii="Cambria" w:hAnsi="Cambria" w:cs="Cambria"/>
          <w:b/>
          <w:bCs/>
          <w:iCs/>
          <w:sz w:val="28"/>
          <w:szCs w:val="28"/>
        </w:rPr>
      </w:pPr>
    </w:p>
    <w:p w:rsidR="007719CF" w:rsidRDefault="007719CF" w:rsidP="007719CF">
      <w:pPr>
        <w:outlineLvl w:val="0"/>
        <w:rPr>
          <w:rFonts w:ascii="Cambria" w:hAnsi="Cambria" w:cs="Cambria"/>
        </w:rPr>
      </w:pPr>
      <w:r w:rsidRPr="000A3F57">
        <w:rPr>
          <w:rFonts w:ascii="Cambria" w:hAnsi="Cambria" w:cs="Cambria"/>
          <w:b/>
          <w:bCs/>
          <w:iCs/>
          <w:sz w:val="28"/>
          <w:szCs w:val="28"/>
        </w:rPr>
        <w:t>Pre-requisite</w:t>
      </w:r>
      <w:r w:rsidRPr="008D0BAB">
        <w:rPr>
          <w:rFonts w:ascii="Cambria" w:hAnsi="Cambria" w:cs="Cambria"/>
          <w:b/>
          <w:bCs/>
          <w:i/>
          <w:iCs/>
        </w:rPr>
        <w:t>:</w:t>
      </w:r>
      <w:r w:rsidRPr="003F1204">
        <w:rPr>
          <w:rFonts w:ascii="Cambria" w:hAnsi="Cambria" w:cs="Cambria"/>
        </w:rPr>
        <w:t xml:space="preserve">  </w:t>
      </w:r>
      <w:r>
        <w:rPr>
          <w:rFonts w:ascii="Cambria" w:hAnsi="Cambria" w:cs="Cambria"/>
        </w:rPr>
        <w:t>BIOL 2113 and 2113 L</w:t>
      </w:r>
      <w:r w:rsidRPr="003F1204">
        <w:rPr>
          <w:rFonts w:ascii="Cambria" w:hAnsi="Cambria" w:cs="Cambria"/>
        </w:rPr>
        <w:t xml:space="preserve"> </w:t>
      </w:r>
    </w:p>
    <w:p w:rsidR="007719CF" w:rsidRPr="00610144" w:rsidRDefault="007719CF" w:rsidP="00610144">
      <w:pPr>
        <w:outlineLvl w:val="0"/>
        <w:rPr>
          <w:rStyle w:val="SIDEHEADER"/>
          <w:rFonts w:ascii="Cambria" w:hAnsi="Cambria" w:cs="Cambria"/>
          <w:b w:val="0"/>
          <w:bCs w:val="0"/>
        </w:rPr>
      </w:pPr>
      <w:r w:rsidRPr="000A3F57">
        <w:rPr>
          <w:rFonts w:ascii="Cambria" w:hAnsi="Cambria" w:cs="Cambria"/>
          <w:b/>
          <w:bCs/>
          <w:iCs/>
          <w:sz w:val="28"/>
          <w:szCs w:val="28"/>
        </w:rPr>
        <w:t>Co-requisites</w:t>
      </w:r>
      <w:r>
        <w:rPr>
          <w:rFonts w:ascii="Cambria" w:hAnsi="Cambria" w:cs="Cambria"/>
          <w:b/>
          <w:bCs/>
          <w:i/>
          <w:iCs/>
        </w:rPr>
        <w:t xml:space="preserve">: </w:t>
      </w:r>
      <w:r>
        <w:rPr>
          <w:rFonts w:ascii="Cambria" w:hAnsi="Cambria" w:cs="Cambria"/>
        </w:rPr>
        <w:t>BIOL 2114, Anatomy and Physiology I</w:t>
      </w:r>
    </w:p>
    <w:p w:rsidR="00610144" w:rsidRDefault="00610144" w:rsidP="007719CF">
      <w:pPr>
        <w:outlineLvl w:val="0"/>
        <w:rPr>
          <w:rStyle w:val="SIDEHEADER"/>
          <w:rFonts w:ascii="Cambria" w:hAnsi="Cambria" w:cs="Cambria"/>
        </w:rPr>
      </w:pPr>
    </w:p>
    <w:p w:rsidR="007719CF" w:rsidRPr="007512FE" w:rsidRDefault="007719CF" w:rsidP="007719CF">
      <w:pPr>
        <w:outlineLvl w:val="0"/>
        <w:rPr>
          <w:rStyle w:val="SIDEHEADER"/>
          <w:rFonts w:ascii="Cambria" w:hAnsi="Cambria" w:cs="Cambria"/>
          <w:b w:val="0"/>
          <w:bCs w:val="0"/>
          <w:sz w:val="28"/>
          <w:szCs w:val="28"/>
        </w:rPr>
      </w:pPr>
      <w:r w:rsidRPr="007512FE">
        <w:rPr>
          <w:rStyle w:val="SIDEHEADER"/>
          <w:rFonts w:ascii="Cambria" w:hAnsi="Cambria" w:cs="Cambria"/>
          <w:sz w:val="28"/>
          <w:szCs w:val="28"/>
        </w:rPr>
        <w:t>COURSE OUTLINE:</w:t>
      </w:r>
    </w:p>
    <w:p w:rsidR="007719CF" w:rsidRDefault="007719CF" w:rsidP="007719CF">
      <w:pPr>
        <w:outlineLvl w:val="0"/>
        <w:rPr>
          <w:rStyle w:val="SIDEHEADER"/>
          <w:rFonts w:ascii="Cambria" w:hAnsi="Cambria" w:cs="Cambria"/>
          <w:b w:val="0"/>
          <w:bCs w:val="0"/>
        </w:rPr>
      </w:pPr>
    </w:p>
    <w:p w:rsidR="007719CF" w:rsidRPr="00ED2E68" w:rsidRDefault="007719CF" w:rsidP="000C78D4">
      <w:pPr>
        <w:numPr>
          <w:ilvl w:val="0"/>
          <w:numId w:val="2"/>
        </w:numPr>
        <w:outlineLvl w:val="0"/>
        <w:rPr>
          <w:rStyle w:val="SIDEHEADER"/>
          <w:rFonts w:ascii="Cambria" w:hAnsi="Cambria" w:cs="Cambria"/>
          <w:b w:val="0"/>
          <w:bCs w:val="0"/>
        </w:rPr>
      </w:pPr>
      <w:r w:rsidRPr="00ED2E68">
        <w:rPr>
          <w:rStyle w:val="SIDEHEADER"/>
          <w:rFonts w:ascii="Cambria" w:hAnsi="Cambria" w:cs="Cambria"/>
        </w:rPr>
        <w:t>Laboratory Safety</w:t>
      </w:r>
    </w:p>
    <w:p w:rsidR="007719CF" w:rsidRDefault="007719CF" w:rsidP="000C78D4">
      <w:pPr>
        <w:numPr>
          <w:ilvl w:val="1"/>
          <w:numId w:val="1"/>
        </w:numPr>
        <w:outlineLvl w:val="0"/>
        <w:rPr>
          <w:rStyle w:val="SIDEHEADER"/>
          <w:rFonts w:ascii="Cambria" w:hAnsi="Cambria" w:cs="Cambria"/>
          <w:b w:val="0"/>
          <w:bCs w:val="0"/>
        </w:rPr>
      </w:pPr>
      <w:r w:rsidRPr="00ED2E68">
        <w:rPr>
          <w:rStyle w:val="SIDEHEADER"/>
          <w:rFonts w:ascii="Cambria" w:hAnsi="Cambria" w:cs="Cambria"/>
        </w:rPr>
        <w:t>Discuss and apply laboratory exercises encompassing the appropriate practice of laboratory precautions and laboratory safety.</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Endocrine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endocrine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Cardiovascular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cardiovascular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Blood and Lymphatic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blood and lymphatic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Immune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immune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Respiratory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respiratory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Digestive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digestive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Urinary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Perform and apply laboratory exercises encompassing the urinary system.</w:t>
      </w:r>
    </w:p>
    <w:p w:rsidR="007719CF" w:rsidRDefault="007719CF" w:rsidP="007719CF">
      <w:pPr>
        <w:ind w:left="1080"/>
        <w:outlineLvl w:val="0"/>
        <w:rPr>
          <w:rStyle w:val="SIDEHEADER"/>
          <w:rFonts w:ascii="Cambria" w:hAnsi="Cambria" w:cs="Cambria"/>
          <w:b w:val="0"/>
          <w:bCs w:val="0"/>
        </w:rPr>
      </w:pPr>
    </w:p>
    <w:p w:rsidR="007719CF" w:rsidRDefault="007719CF" w:rsidP="000C78D4">
      <w:pPr>
        <w:numPr>
          <w:ilvl w:val="0"/>
          <w:numId w:val="2"/>
        </w:numPr>
        <w:outlineLvl w:val="0"/>
        <w:rPr>
          <w:rStyle w:val="SIDEHEADER"/>
          <w:rFonts w:ascii="Cambria" w:hAnsi="Cambria" w:cs="Cambria"/>
          <w:b w:val="0"/>
          <w:bCs w:val="0"/>
        </w:rPr>
      </w:pPr>
      <w:r>
        <w:rPr>
          <w:rStyle w:val="SIDEHEADER"/>
          <w:rFonts w:ascii="Cambria" w:hAnsi="Cambria" w:cs="Cambria"/>
        </w:rPr>
        <w:t>Reproductive System</w:t>
      </w:r>
    </w:p>
    <w:p w:rsidR="007719CF" w:rsidRDefault="007719CF" w:rsidP="000C78D4">
      <w:pPr>
        <w:numPr>
          <w:ilvl w:val="1"/>
          <w:numId w:val="1"/>
        </w:numPr>
        <w:outlineLvl w:val="0"/>
        <w:rPr>
          <w:rStyle w:val="SIDEHEADER"/>
          <w:rFonts w:ascii="Cambria" w:hAnsi="Cambria" w:cs="Cambria"/>
          <w:b w:val="0"/>
          <w:bCs w:val="0"/>
        </w:rPr>
      </w:pPr>
      <w:r>
        <w:rPr>
          <w:rStyle w:val="SIDEHEADER"/>
          <w:rFonts w:ascii="Cambria" w:hAnsi="Cambria" w:cs="Cambria"/>
        </w:rPr>
        <w:t xml:space="preserve">Perform and apply laboratory exercises </w:t>
      </w:r>
      <w:r w:rsidR="003D4982">
        <w:rPr>
          <w:rStyle w:val="SIDEHEADER"/>
          <w:rFonts w:ascii="Cambria" w:hAnsi="Cambria" w:cs="Cambria"/>
        </w:rPr>
        <w:t>encompassing</w:t>
      </w:r>
      <w:r>
        <w:rPr>
          <w:rStyle w:val="SIDEHEADER"/>
          <w:rFonts w:ascii="Cambria" w:hAnsi="Cambria" w:cs="Cambria"/>
        </w:rPr>
        <w:t xml:space="preserve"> the reproductive system.</w:t>
      </w:r>
    </w:p>
    <w:p w:rsidR="007719CF" w:rsidRPr="00ED2E68" w:rsidRDefault="007719CF" w:rsidP="007719CF">
      <w:pPr>
        <w:outlineLvl w:val="0"/>
        <w:rPr>
          <w:rStyle w:val="SIDEHEADER"/>
          <w:rFonts w:ascii="Cambria" w:hAnsi="Cambria" w:cs="Cambria"/>
          <w:b w:val="0"/>
          <w:bCs w:val="0"/>
        </w:rPr>
      </w:pPr>
      <w:r>
        <w:rPr>
          <w:rStyle w:val="SIDEHEADER"/>
          <w:rFonts w:ascii="Cambria" w:hAnsi="Cambria" w:cs="Cambria"/>
        </w:rPr>
        <w:tab/>
      </w:r>
    </w:p>
    <w:p w:rsidR="00FF734E" w:rsidRDefault="00FF734E" w:rsidP="000B407B">
      <w:pPr>
        <w:outlineLvl w:val="0"/>
        <w:rPr>
          <w:rFonts w:asciiTheme="majorHAnsi" w:hAnsiTheme="majorHAnsi" w:cs="Arial"/>
          <w:b/>
        </w:rPr>
      </w:pPr>
    </w:p>
    <w:p w:rsidR="000B407B" w:rsidRPr="008E1D9C" w:rsidRDefault="000B407B" w:rsidP="000B407B">
      <w:pPr>
        <w:outlineLvl w:val="0"/>
        <w:rPr>
          <w:rFonts w:asciiTheme="majorHAnsi" w:hAnsiTheme="majorHAnsi" w:cs="Arial"/>
          <w:b/>
        </w:rPr>
      </w:pPr>
      <w:r w:rsidRPr="008E1D9C">
        <w:rPr>
          <w:rFonts w:asciiTheme="majorHAnsi" w:hAnsiTheme="majorHAnsi" w:cs="Arial"/>
          <w:b/>
        </w:rPr>
        <w:t>STUDENT RESPONSIBILITIES</w:t>
      </w:r>
      <w:r w:rsidR="000A3F57">
        <w:rPr>
          <w:rFonts w:asciiTheme="majorHAnsi" w:hAnsiTheme="majorHAnsi" w:cs="Arial"/>
          <w:b/>
        </w:rPr>
        <w:t>/REQUIREMENTS</w:t>
      </w:r>
    </w:p>
    <w:p w:rsidR="000B407B" w:rsidRPr="008E1D9C" w:rsidRDefault="000B407B" w:rsidP="000B407B">
      <w:pPr>
        <w:rPr>
          <w:rFonts w:asciiTheme="majorHAnsi" w:hAnsiTheme="majorHAnsi" w:cs="Arial"/>
        </w:rPr>
      </w:pPr>
      <w:r w:rsidRPr="008E1D9C">
        <w:rPr>
          <w:rFonts w:asciiTheme="majorHAnsi" w:hAnsiTheme="majorHAnsi" w:cs="Arial"/>
        </w:rPr>
        <w:t xml:space="preserve">In order to be successful in this class, each student should study a minimum of 2 hours per day.  Before arriving to class, the student should come to class prepared by reading the assigned chapters, learning the bold faced vocabulary terms for each assigned chapter, and answering the study questions for each chapter.  Failure to comply with these suggestions will make it impossible to understand the lecture material and will result in unsuccessfulness in the course.  This course contains a lot of information and you must keep up on a daily basis.  </w:t>
      </w:r>
    </w:p>
    <w:p w:rsidR="000B407B" w:rsidRPr="003F1204" w:rsidRDefault="000B407B" w:rsidP="000B407B">
      <w:pPr>
        <w:rPr>
          <w:rFonts w:asciiTheme="majorHAnsi" w:hAnsiTheme="majorHAnsi" w:cs="Arial"/>
          <w:sz w:val="20"/>
          <w:szCs w:val="20"/>
        </w:rPr>
      </w:pPr>
    </w:p>
    <w:p w:rsidR="0002347C" w:rsidRDefault="005A06C5" w:rsidP="0002347C">
      <w:pPr>
        <w:rPr>
          <w:rStyle w:val="SIDEHEADER"/>
          <w:u w:val="single"/>
        </w:rPr>
      </w:pPr>
      <w:r>
        <w:rPr>
          <w:rStyle w:val="SIDEHEADER"/>
        </w:rPr>
        <w:t xml:space="preserve">Students are responsible for the policies and procedures in the STC E-Catalog.  During an examination, students are required to place all textbooks and personal property on the floor or counter located in the back or to the side of the classroom.  Students are to be seated with an empty seat between each student.  No talking is allowed once the test begins.  </w:t>
      </w:r>
      <w:r w:rsidRPr="000B4CCA">
        <w:rPr>
          <w:rStyle w:val="SIDEHEADER"/>
          <w:u w:val="single"/>
        </w:rPr>
        <w:t xml:space="preserve">Students found </w:t>
      </w:r>
      <w:r w:rsidRPr="000B4CCA">
        <w:rPr>
          <w:rStyle w:val="SIDEHEADER"/>
          <w:u w:val="single"/>
        </w:rPr>
        <w:lastRenderedPageBreak/>
        <w:t>with their cell phone or any other personal communication device during the test will be considered cheating and given a zero for the test.</w:t>
      </w:r>
      <w:r w:rsidR="0002347C" w:rsidRPr="0002347C">
        <w:rPr>
          <w:rStyle w:val="SIDEHEADER"/>
          <w:u w:val="single"/>
        </w:rPr>
        <w:t xml:space="preserve"> </w:t>
      </w:r>
      <w:r w:rsidR="0002347C">
        <w:rPr>
          <w:rStyle w:val="SIDEHEADER"/>
          <w:u w:val="single"/>
        </w:rPr>
        <w:t>This also applies to students who have completed/submitted test to instructor and using cell phone in classroom while testing is still in progress or others are still testing.</w:t>
      </w:r>
    </w:p>
    <w:p w:rsidR="00A35800" w:rsidRDefault="00A35800" w:rsidP="005A06C5">
      <w:pPr>
        <w:rPr>
          <w:rStyle w:val="SIDEHEADER"/>
          <w:u w:val="single"/>
        </w:rPr>
      </w:pPr>
    </w:p>
    <w:p w:rsidR="00A35800" w:rsidRDefault="00A35800" w:rsidP="005A06C5">
      <w:pPr>
        <w:rPr>
          <w:rStyle w:val="SIDEHEADER"/>
          <w:u w:val="single"/>
        </w:rPr>
      </w:pPr>
      <w:r>
        <w:rPr>
          <w:rStyle w:val="SIDEHEADER"/>
          <w:u w:val="single"/>
        </w:rPr>
        <w:t>NO EATING/DRINKING IS ALLOWED IN LAB OR CLASSROOMS!!</w:t>
      </w:r>
    </w:p>
    <w:p w:rsidR="005A06C5" w:rsidRPr="000B4CCA" w:rsidRDefault="005A06C5" w:rsidP="005A06C5">
      <w:pPr>
        <w:rPr>
          <w:rStyle w:val="SIDEHEADER"/>
          <w:u w:val="single"/>
        </w:rPr>
      </w:pPr>
    </w:p>
    <w:p w:rsidR="009A6E1C" w:rsidRPr="009173FE" w:rsidRDefault="009A6E1C" w:rsidP="009A6E1C">
      <w:pPr>
        <w:rPr>
          <w:rFonts w:ascii="Arial" w:hAnsi="Arial" w:cs="Arial"/>
          <w:color w:val="000000"/>
          <w:sz w:val="22"/>
          <w:szCs w:val="22"/>
        </w:rPr>
      </w:pPr>
      <w:r w:rsidRPr="009173FE">
        <w:rPr>
          <w:rFonts w:ascii="Arial" w:hAnsi="Arial" w:cs="Arial"/>
          <w:color w:val="000000"/>
          <w:sz w:val="22"/>
          <w:szCs w:val="22"/>
        </w:rPr>
        <w:t xml:space="preserve">Students are expected to exhibit professional behavior at all times.  Each student must show respect and concern for fellow students and for the course instructor.  Insubordination will not be tolerated, and disciplinary measures will be enacted.  No cell phones or pagers are allowed to be turned on in the classroom.  Personal phone calls must be handled after class.   Watches with alarms should not be programmed to sound during class.  </w:t>
      </w:r>
    </w:p>
    <w:p w:rsidR="009A6E1C" w:rsidRPr="009173FE" w:rsidRDefault="009A6E1C" w:rsidP="009A6E1C">
      <w:pPr>
        <w:widowControl w:val="0"/>
        <w:rPr>
          <w:rFonts w:ascii="Arial" w:hAnsi="Arial" w:cs="Arial"/>
          <w:b/>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b/>
          <w:snapToGrid w:val="0"/>
          <w:sz w:val="22"/>
          <w:szCs w:val="22"/>
        </w:rPr>
        <w:t xml:space="preserve">ATTENDANCE GUIDELINES:  </w:t>
      </w:r>
      <w:r w:rsidRPr="009173FE">
        <w:rPr>
          <w:rFonts w:ascii="Arial" w:hAnsi="Arial" w:cs="Arial"/>
          <w:snapToGrid w:val="0"/>
          <w:sz w:val="22"/>
          <w:szCs w:val="22"/>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9A6E1C" w:rsidRPr="009173FE" w:rsidRDefault="009A6E1C" w:rsidP="009A6E1C">
      <w:pPr>
        <w:widowControl w:val="0"/>
        <w:rPr>
          <w:rFonts w:ascii="Arial" w:hAnsi="Arial" w:cs="Arial"/>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snapToGrid w:val="0"/>
          <w:sz w:val="22"/>
          <w:szCs w:val="22"/>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9A6E1C" w:rsidRPr="009173FE" w:rsidRDefault="009A6E1C" w:rsidP="009A6E1C">
      <w:pPr>
        <w:widowControl w:val="0"/>
        <w:spacing w:after="100"/>
        <w:rPr>
          <w:rFonts w:ascii="Arial" w:hAnsi="Arial" w:cs="Arial"/>
          <w:b/>
          <w:caps/>
          <w:snapToGrid w:val="0"/>
          <w:sz w:val="22"/>
          <w:szCs w:val="22"/>
        </w:rPr>
      </w:pPr>
    </w:p>
    <w:p w:rsidR="009A6E1C" w:rsidRPr="009173FE" w:rsidRDefault="009A6E1C" w:rsidP="009A6E1C">
      <w:pPr>
        <w:widowControl w:val="0"/>
        <w:spacing w:after="100"/>
        <w:rPr>
          <w:rFonts w:ascii="Arial" w:hAnsi="Arial" w:cs="Arial"/>
          <w:snapToGrid w:val="0"/>
          <w:sz w:val="22"/>
          <w:szCs w:val="22"/>
        </w:rPr>
      </w:pPr>
      <w:r w:rsidRPr="009173FE">
        <w:rPr>
          <w:rFonts w:ascii="Arial" w:hAnsi="Arial" w:cs="Arial"/>
          <w:b/>
          <w:caps/>
          <w:snapToGrid w:val="0"/>
          <w:sz w:val="22"/>
          <w:szCs w:val="22"/>
        </w:rPr>
        <w:t>Additional ATTENDANCE Provisions</w:t>
      </w:r>
      <w:r w:rsidRPr="009173FE">
        <w:rPr>
          <w:rFonts w:ascii="Arial" w:hAnsi="Arial" w:cs="Arial"/>
          <w:b/>
          <w:snapToGrid w:val="0"/>
          <w:sz w:val="22"/>
          <w:szCs w:val="22"/>
        </w:rPr>
        <w:br/>
      </w:r>
      <w:r w:rsidRPr="009173FE">
        <w:rPr>
          <w:rFonts w:ascii="Arial" w:hAnsi="Arial" w:cs="Arial"/>
          <w:b/>
          <w:bCs/>
          <w:i/>
          <w:iCs/>
          <w:snapToGrid w:val="0"/>
          <w:sz w:val="22"/>
          <w:szCs w:val="22"/>
        </w:rPr>
        <w:t>Health Sciences</w:t>
      </w:r>
      <w:r w:rsidRPr="009173FE">
        <w:rPr>
          <w:rFonts w:ascii="Arial" w:hAnsi="Arial" w:cs="Arial"/>
          <w:snapToGrid w:val="0"/>
          <w:sz w:val="22"/>
          <w:szCs w:val="22"/>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9A6E1C" w:rsidRPr="009173FE" w:rsidRDefault="009A6E1C" w:rsidP="009A6E1C">
      <w:pPr>
        <w:widowControl w:val="0"/>
        <w:spacing w:after="100"/>
        <w:rPr>
          <w:rFonts w:ascii="Arial" w:hAnsi="Arial" w:cs="Arial"/>
          <w:snapToGrid w:val="0"/>
          <w:sz w:val="22"/>
          <w:szCs w:val="22"/>
        </w:rPr>
      </w:pPr>
      <w:r w:rsidRPr="009173FE">
        <w:rPr>
          <w:rFonts w:ascii="Arial" w:hAnsi="Arial" w:cs="Arial"/>
          <w:snapToGrid w:val="0"/>
          <w:sz w:val="22"/>
          <w:szCs w:val="22"/>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9A6E1C" w:rsidRPr="009173FE" w:rsidRDefault="009A6E1C" w:rsidP="009A6E1C">
      <w:pPr>
        <w:widowControl w:val="0"/>
        <w:spacing w:after="100"/>
        <w:rPr>
          <w:rFonts w:ascii="Arial" w:hAnsi="Arial" w:cs="Arial"/>
          <w:snapToGrid w:val="0"/>
          <w:sz w:val="22"/>
          <w:szCs w:val="22"/>
        </w:rPr>
      </w:pPr>
      <w:r w:rsidRPr="009173FE">
        <w:rPr>
          <w:rFonts w:ascii="Arial" w:hAnsi="Arial" w:cs="Arial"/>
          <w:snapToGrid w:val="0"/>
          <w:sz w:val="22"/>
          <w:szCs w:val="22"/>
        </w:rPr>
        <w:t>Tardy means arriving after the scheduled time for instruction to begin. Early departure means leaving before the end of the scheduled time. Three (3) tardies or early departures equal one (1) absence for the course.</w:t>
      </w:r>
    </w:p>
    <w:p w:rsidR="009A6E1C" w:rsidRDefault="009A6E1C" w:rsidP="009A6E1C">
      <w:pPr>
        <w:widowControl w:val="0"/>
        <w:spacing w:after="100"/>
        <w:rPr>
          <w:rFonts w:ascii="Arial" w:hAnsi="Arial" w:cs="Arial"/>
          <w:b/>
          <w:snapToGrid w:val="0"/>
          <w:sz w:val="22"/>
          <w:szCs w:val="22"/>
        </w:rPr>
      </w:pPr>
    </w:p>
    <w:p w:rsidR="009A6E1C" w:rsidRPr="009173FE" w:rsidRDefault="009A6E1C" w:rsidP="009A6E1C">
      <w:pPr>
        <w:widowControl w:val="0"/>
        <w:spacing w:after="100"/>
        <w:rPr>
          <w:rFonts w:ascii="Arial" w:hAnsi="Arial" w:cs="Arial"/>
          <w:b/>
          <w:snapToGrid w:val="0"/>
          <w:sz w:val="22"/>
          <w:szCs w:val="22"/>
        </w:rPr>
      </w:pPr>
      <w:r w:rsidRPr="009173FE">
        <w:rPr>
          <w:rFonts w:ascii="Arial" w:hAnsi="Arial" w:cs="Arial"/>
          <w:b/>
          <w:snapToGrid w:val="0"/>
          <w:sz w:val="22"/>
          <w:szCs w:val="22"/>
        </w:rPr>
        <w:t xml:space="preserve">For this class, which </w:t>
      </w:r>
      <w:r>
        <w:rPr>
          <w:rFonts w:ascii="Arial" w:hAnsi="Arial" w:cs="Arial"/>
          <w:b/>
          <w:snapToGrid w:val="0"/>
          <w:sz w:val="22"/>
          <w:szCs w:val="22"/>
          <w:highlight w:val="yellow"/>
        </w:rPr>
        <w:t>meets 1 day a week for 8</w:t>
      </w:r>
      <w:r w:rsidRPr="00EB2F69">
        <w:rPr>
          <w:rFonts w:ascii="Arial" w:hAnsi="Arial" w:cs="Arial"/>
          <w:b/>
          <w:snapToGrid w:val="0"/>
          <w:sz w:val="22"/>
          <w:szCs w:val="22"/>
          <w:highlight w:val="yellow"/>
        </w:rPr>
        <w:t xml:space="preserve"> weeks</w:t>
      </w:r>
      <w:r w:rsidRPr="009173FE">
        <w:rPr>
          <w:rFonts w:ascii="Arial" w:hAnsi="Arial" w:cs="Arial"/>
          <w:b/>
          <w:snapToGrid w:val="0"/>
          <w:sz w:val="22"/>
          <w:szCs w:val="22"/>
        </w:rPr>
        <w:t xml:space="preserve">, the maximum number of days a student may miss is </w:t>
      </w:r>
      <w:r w:rsidRPr="00480B82">
        <w:rPr>
          <w:rFonts w:ascii="Arial" w:hAnsi="Arial" w:cs="Arial"/>
          <w:b/>
          <w:snapToGrid w:val="0"/>
          <w:sz w:val="22"/>
          <w:szCs w:val="22"/>
          <w:highlight w:val="yellow"/>
        </w:rPr>
        <w:t>1 day</w:t>
      </w:r>
      <w:r w:rsidRPr="009173FE">
        <w:rPr>
          <w:rFonts w:ascii="Arial" w:hAnsi="Arial" w:cs="Arial"/>
          <w:b/>
          <w:snapToGrid w:val="0"/>
          <w:sz w:val="22"/>
          <w:szCs w:val="22"/>
        </w:rPr>
        <w:t xml:space="preserve"> during the semester.  </w:t>
      </w:r>
    </w:p>
    <w:p w:rsidR="009A6E1C" w:rsidRPr="009173FE" w:rsidRDefault="009A6E1C" w:rsidP="009A6E1C">
      <w:pPr>
        <w:rPr>
          <w:rFonts w:ascii="Arial" w:hAnsi="Arial" w:cs="Arial"/>
          <w:b/>
          <w:snapToGrid w:val="0"/>
          <w:sz w:val="22"/>
          <w:szCs w:val="22"/>
        </w:rPr>
      </w:pPr>
    </w:p>
    <w:p w:rsidR="009A6E1C" w:rsidRPr="009173FE" w:rsidRDefault="009A6E1C" w:rsidP="009A6E1C">
      <w:pPr>
        <w:widowControl w:val="0"/>
        <w:rPr>
          <w:rFonts w:ascii="Arial" w:hAnsi="Arial" w:cs="Arial"/>
          <w:iCs/>
          <w:snapToGrid w:val="0"/>
          <w:sz w:val="22"/>
          <w:szCs w:val="22"/>
        </w:rPr>
      </w:pPr>
      <w:r w:rsidRPr="009173FE">
        <w:rPr>
          <w:rFonts w:ascii="Arial" w:hAnsi="Arial" w:cs="Arial"/>
          <w:b/>
          <w:snapToGrid w:val="0"/>
          <w:sz w:val="22"/>
          <w:szCs w:val="22"/>
        </w:rPr>
        <w:t>SPECIAL NEEDS:</w:t>
      </w:r>
      <w:r w:rsidRPr="009173FE">
        <w:rPr>
          <w:rFonts w:ascii="Arial" w:hAnsi="Arial" w:cs="Arial"/>
          <w:snapToGrid w:val="0"/>
          <w:sz w:val="22"/>
          <w:szCs w:val="22"/>
        </w:rPr>
        <w:t xml:space="preserve">  </w:t>
      </w:r>
      <w:r w:rsidRPr="009173FE">
        <w:rPr>
          <w:rFonts w:ascii="Arial" w:hAnsi="Arial"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9A6E1C" w:rsidRPr="009173FE" w:rsidRDefault="009A6E1C" w:rsidP="009A6E1C">
      <w:pPr>
        <w:widowControl w:val="0"/>
        <w:rPr>
          <w:rFonts w:ascii="Arial" w:hAnsi="Arial" w:cs="Arial"/>
          <w:iCs/>
          <w:snapToGrid w:val="0"/>
          <w:sz w:val="22"/>
          <w:szCs w:val="22"/>
        </w:rPr>
      </w:pPr>
    </w:p>
    <w:p w:rsidR="009A6E1C" w:rsidRPr="009173FE" w:rsidRDefault="009A6E1C" w:rsidP="009A6E1C">
      <w:pPr>
        <w:widowControl w:val="0"/>
        <w:rPr>
          <w:rFonts w:ascii="Arial" w:hAnsi="Arial" w:cs="Arial"/>
          <w:b/>
          <w:bCs/>
          <w:iCs/>
          <w:snapToGrid w:val="0"/>
          <w:sz w:val="22"/>
          <w:szCs w:val="22"/>
        </w:rPr>
      </w:pPr>
      <w:r w:rsidRPr="009173FE">
        <w:rPr>
          <w:rFonts w:ascii="Arial" w:hAnsi="Arial" w:cs="Arial"/>
          <w:b/>
          <w:bCs/>
          <w:iCs/>
          <w:caps/>
          <w:snapToGrid w:val="0"/>
          <w:sz w:val="22"/>
          <w:szCs w:val="22"/>
        </w:rPr>
        <w:t>Specific Absences</w:t>
      </w:r>
      <w:r w:rsidRPr="009173FE">
        <w:rPr>
          <w:rFonts w:ascii="Arial" w:hAnsi="Arial" w:cs="Arial"/>
          <w:snapToGrid w:val="0"/>
          <w:sz w:val="22"/>
          <w:szCs w:val="22"/>
        </w:rPr>
        <w:t>:  Provisions for Instructional Time missed because of documented absences due to jury duty, military duty, court duty, or required job training will be made at the discretion of the instructor.</w:t>
      </w:r>
      <w:r w:rsidRPr="009173FE">
        <w:rPr>
          <w:rFonts w:ascii="Arial" w:hAnsi="Arial" w:cs="Arial"/>
          <w:snapToGrid w:val="0"/>
          <w:sz w:val="22"/>
          <w:szCs w:val="22"/>
        </w:rPr>
        <w:br/>
      </w:r>
    </w:p>
    <w:p w:rsidR="009A6E1C" w:rsidRPr="009173FE" w:rsidRDefault="009A6E1C" w:rsidP="009A6E1C">
      <w:pPr>
        <w:widowControl w:val="0"/>
        <w:rPr>
          <w:rFonts w:ascii="Arial" w:hAnsi="Arial" w:cs="Arial"/>
          <w:snapToGrid w:val="0"/>
          <w:sz w:val="22"/>
          <w:szCs w:val="22"/>
        </w:rPr>
      </w:pPr>
      <w:r w:rsidRPr="009173FE">
        <w:rPr>
          <w:rFonts w:ascii="Arial" w:hAnsi="Arial" w:cs="Arial"/>
          <w:b/>
          <w:bCs/>
          <w:snapToGrid w:val="0"/>
          <w:sz w:val="22"/>
          <w:szCs w:val="22"/>
        </w:rPr>
        <w:t xml:space="preserve">PREGNANCY:  </w:t>
      </w:r>
      <w:r w:rsidRPr="009173FE">
        <w:rPr>
          <w:rFonts w:ascii="Arial" w:hAnsi="Arial" w:cs="Arial"/>
          <w:snapToGrid w:val="0"/>
          <w:sz w:val="22"/>
          <w:szCs w:val="22"/>
        </w:rPr>
        <w:t xml:space="preserve">Southeastern Technical College does not discriminate on the basis of pregnancy.  However, we can offer accommodations to students who are pregnant that need special consideration to successfully </w:t>
      </w:r>
      <w:r w:rsidRPr="009173FE">
        <w:rPr>
          <w:rFonts w:ascii="Arial" w:hAnsi="Arial" w:cs="Arial"/>
          <w:snapToGrid w:val="0"/>
          <w:sz w:val="22"/>
          <w:szCs w:val="22"/>
        </w:rPr>
        <w:lastRenderedPageBreak/>
        <w:t>complete the course.  If you think you will need accommodations due to pregnancy, please advise me and make appropriate arrangements with the Special Needs Office.  Swainsboro Campus: Jan Brant</w:t>
      </w:r>
      <w:r>
        <w:rPr>
          <w:rFonts w:ascii="Arial" w:hAnsi="Arial" w:cs="Arial"/>
          <w:snapToGrid w:val="0"/>
          <w:sz w:val="22"/>
          <w:szCs w:val="22"/>
        </w:rPr>
        <w:t>ley, Room 1208, (478) 289-2274 </w:t>
      </w:r>
      <w:r w:rsidRPr="009173FE">
        <w:rPr>
          <w:rFonts w:ascii="Arial" w:hAnsi="Arial" w:cs="Arial"/>
          <w:snapToGrid w:val="0"/>
          <w:sz w:val="22"/>
          <w:szCs w:val="22"/>
        </w:rPr>
        <w:t>-- Vidalia Campus: Helen Thomas, Room 108, (912) 538-3126.</w:t>
      </w:r>
    </w:p>
    <w:p w:rsidR="009A6E1C" w:rsidRPr="009173FE" w:rsidRDefault="009A6E1C" w:rsidP="009A6E1C">
      <w:pPr>
        <w:widowControl w:val="0"/>
        <w:rPr>
          <w:rFonts w:ascii="Arial" w:hAnsi="Arial" w:cs="Arial"/>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b/>
          <w:caps/>
          <w:snapToGrid w:val="0"/>
          <w:sz w:val="22"/>
          <w:szCs w:val="22"/>
        </w:rPr>
        <w:t xml:space="preserve">Withdrawal Procedure:  </w:t>
      </w:r>
      <w:r w:rsidRPr="009173FE">
        <w:rPr>
          <w:rFonts w:ascii="Arial" w:hAnsi="Arial"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9A6E1C" w:rsidRPr="009173FE" w:rsidRDefault="009A6E1C" w:rsidP="009A6E1C">
      <w:pPr>
        <w:autoSpaceDE w:val="0"/>
        <w:autoSpaceDN w:val="0"/>
        <w:rPr>
          <w:rFonts w:ascii="Arial" w:eastAsiaTheme="minorHAnsi" w:hAnsi="Arial" w:cs="Arial"/>
          <w:color w:val="000000"/>
          <w:sz w:val="22"/>
          <w:szCs w:val="22"/>
        </w:rPr>
      </w:pPr>
    </w:p>
    <w:p w:rsidR="009A6E1C" w:rsidRPr="009173FE" w:rsidRDefault="009A6E1C" w:rsidP="009A6E1C">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9A6E1C" w:rsidRPr="009173FE" w:rsidRDefault="009A6E1C" w:rsidP="009A6E1C">
      <w:pPr>
        <w:autoSpaceDE w:val="0"/>
        <w:autoSpaceDN w:val="0"/>
        <w:rPr>
          <w:rFonts w:ascii="Arial" w:eastAsiaTheme="minorHAnsi" w:hAnsi="Arial" w:cs="Arial"/>
          <w:sz w:val="22"/>
          <w:szCs w:val="22"/>
        </w:rPr>
      </w:pPr>
    </w:p>
    <w:p w:rsidR="009A6E1C" w:rsidRPr="009173FE" w:rsidRDefault="009A6E1C" w:rsidP="009A6E1C">
      <w:pPr>
        <w:autoSpaceDE w:val="0"/>
        <w:autoSpaceDN w:val="0"/>
        <w:rPr>
          <w:rFonts w:ascii="Arial" w:eastAsiaTheme="minorHAnsi" w:hAnsi="Arial" w:cs="Arial"/>
          <w:sz w:val="22"/>
          <w:szCs w:val="22"/>
        </w:rPr>
      </w:pPr>
      <w:r w:rsidRPr="009173FE">
        <w:rPr>
          <w:rFonts w:ascii="Arial" w:eastAsiaTheme="minorHAnsi" w:hAnsi="Arial" w:cs="Arial"/>
          <w:color w:val="000000"/>
          <w:sz w:val="22"/>
          <w:szCs w:val="22"/>
        </w:rPr>
        <w:t xml:space="preserve">After the 65% portion of the semester, the student will receive a grade for the course. </w:t>
      </w:r>
      <w:r w:rsidRPr="009173FE">
        <w:rPr>
          <w:rFonts w:ascii="Arial" w:eastAsiaTheme="minorHAnsi" w:hAnsi="Arial" w:cs="Arial"/>
          <w:color w:val="FF0000"/>
          <w:sz w:val="22"/>
          <w:szCs w:val="22"/>
        </w:rPr>
        <w:t> </w:t>
      </w:r>
      <w:r w:rsidRPr="009173FE">
        <w:rPr>
          <w:rFonts w:ascii="Arial" w:eastAsiaTheme="minorHAnsi" w:hAnsi="Arial" w:cs="Arial"/>
          <w:sz w:val="22"/>
          <w:szCs w:val="22"/>
        </w:rPr>
        <w:t>(Please note:  A zero will be given for all missed assignments.)</w:t>
      </w:r>
    </w:p>
    <w:p w:rsidR="009A6E1C" w:rsidRPr="009173FE" w:rsidRDefault="009A6E1C" w:rsidP="009A6E1C">
      <w:pPr>
        <w:autoSpaceDE w:val="0"/>
        <w:autoSpaceDN w:val="0"/>
        <w:rPr>
          <w:rFonts w:ascii="Arial" w:eastAsiaTheme="minorHAnsi" w:hAnsi="Arial" w:cs="Arial"/>
          <w:color w:val="000000"/>
          <w:sz w:val="22"/>
          <w:szCs w:val="22"/>
        </w:rPr>
      </w:pPr>
    </w:p>
    <w:p w:rsidR="009A6E1C" w:rsidRPr="009173FE" w:rsidRDefault="009A6E1C" w:rsidP="009A6E1C">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9173FE">
        <w:rPr>
          <w:rFonts w:ascii="Arial" w:eastAsiaTheme="minorHAnsi" w:hAnsi="Arial" w:cs="Arial"/>
          <w:sz w:val="22"/>
          <w:szCs w:val="22"/>
        </w:rPr>
        <w:t>All grades, including grades of</w:t>
      </w:r>
      <w:r w:rsidRPr="009173FE">
        <w:rPr>
          <w:rFonts w:ascii="Arial" w:eastAsiaTheme="minorHAnsi" w:hAnsi="Arial" w:cs="Arial"/>
          <w:color w:val="FF0000"/>
          <w:sz w:val="22"/>
          <w:szCs w:val="22"/>
        </w:rPr>
        <w:t xml:space="preserve"> </w:t>
      </w:r>
      <w:r w:rsidRPr="009173FE">
        <w:rPr>
          <w:rFonts w:ascii="Arial" w:eastAsiaTheme="minorHAnsi" w:hAnsi="Arial" w:cs="Arial"/>
          <w:color w:val="000000"/>
          <w:sz w:val="22"/>
          <w:szCs w:val="22"/>
        </w:rPr>
        <w:t xml:space="preserve">‘W’, will count in attempted hour calculations for the purpose of Financial Aid. </w:t>
      </w:r>
    </w:p>
    <w:p w:rsidR="009A6E1C" w:rsidRPr="009173FE" w:rsidRDefault="009A6E1C" w:rsidP="009A6E1C">
      <w:pPr>
        <w:widowControl w:val="0"/>
        <w:rPr>
          <w:rFonts w:ascii="Arial" w:hAnsi="Arial" w:cs="Arial"/>
          <w:b/>
          <w:bCs/>
          <w:snapToGrid w:val="0"/>
          <w:sz w:val="22"/>
          <w:szCs w:val="22"/>
        </w:rPr>
      </w:pPr>
    </w:p>
    <w:p w:rsidR="009A6E1C" w:rsidRPr="009173FE" w:rsidRDefault="009A6E1C" w:rsidP="009A6E1C">
      <w:pPr>
        <w:widowControl w:val="0"/>
        <w:rPr>
          <w:rFonts w:ascii="Arial" w:hAnsi="Arial" w:cs="Arial"/>
          <w:snapToGrid w:val="0"/>
          <w:sz w:val="22"/>
          <w:szCs w:val="22"/>
        </w:rPr>
      </w:pPr>
      <w:r w:rsidRPr="009173FE">
        <w:rPr>
          <w:rFonts w:ascii="Arial" w:hAnsi="Arial" w:cs="Arial"/>
          <w:b/>
          <w:bCs/>
          <w:snapToGrid w:val="0"/>
          <w:sz w:val="22"/>
          <w:szCs w:val="22"/>
        </w:rPr>
        <w:t xml:space="preserve">Remember </w:t>
      </w:r>
      <w:r w:rsidRPr="009173FE">
        <w:rPr>
          <w:rFonts w:ascii="Arial" w:hAnsi="Arial" w:cs="Arial"/>
          <w:snapToGrid w:val="0"/>
          <w:sz w:val="22"/>
          <w:szCs w:val="22"/>
        </w:rPr>
        <w:t>- Informing your instructor that you will not return to his/her course does not satisfy the approved withdrawal procedure outlined above.</w:t>
      </w:r>
    </w:p>
    <w:p w:rsidR="009A6E1C" w:rsidRPr="009173FE" w:rsidRDefault="009A6E1C" w:rsidP="009A6E1C">
      <w:pPr>
        <w:widowControl w:val="0"/>
        <w:rPr>
          <w:rFonts w:ascii="Arial" w:hAnsi="Arial" w:cs="Arial"/>
          <w:snapToGrid w:val="0"/>
          <w:sz w:val="22"/>
          <w:szCs w:val="22"/>
        </w:rPr>
      </w:pPr>
    </w:p>
    <w:p w:rsidR="009A6E1C" w:rsidRPr="00E54519" w:rsidRDefault="009A6E1C" w:rsidP="009A6E1C">
      <w:pPr>
        <w:widowControl w:val="0"/>
        <w:rPr>
          <w:rFonts w:ascii="Arial" w:hAnsi="Arial" w:cs="Arial"/>
          <w:i/>
          <w:iCs/>
          <w:snapToGrid w:val="0"/>
          <w:sz w:val="22"/>
          <w:szCs w:val="22"/>
        </w:rPr>
      </w:pPr>
      <w:r w:rsidRPr="00E54519">
        <w:rPr>
          <w:rFonts w:ascii="Arial" w:hAnsi="Arial" w:cs="Arial"/>
          <w:b/>
          <w:snapToGrid w:val="0"/>
          <w:sz w:val="22"/>
          <w:szCs w:val="22"/>
        </w:rPr>
        <w:t xml:space="preserve">ACADEMIC DISHONESTY POLICY:  </w:t>
      </w:r>
      <w:r w:rsidRPr="00E54519">
        <w:rPr>
          <w:rFonts w:ascii="Arial" w:hAnsi="Arial" w:cs="Arial"/>
          <w:snapToGrid w:val="0"/>
          <w:sz w:val="22"/>
          <w:szCs w:val="22"/>
        </w:rPr>
        <w:t xml:space="preserve">The STC Academic Dishonesty Policy states </w:t>
      </w:r>
      <w:r w:rsidRPr="00E54519">
        <w:rPr>
          <w:rFonts w:ascii="Arial" w:hAnsi="Arial" w:cs="Arial"/>
          <w:i/>
          <w:iCs/>
          <w:snapToGrid w:val="0"/>
          <w:sz w:val="22"/>
          <w:szCs w:val="22"/>
        </w:rPr>
        <w:t>All forms of academic dishonesty, including but not limited to cheating on tests, plagiarism, collusion, and falsification of information, will call for discipline.</w:t>
      </w:r>
      <w:r w:rsidRPr="00E54519">
        <w:rPr>
          <w:rFonts w:ascii="Arial" w:hAnsi="Arial" w:cs="Arial"/>
          <w:snapToGrid w:val="0"/>
          <w:sz w:val="22"/>
          <w:szCs w:val="22"/>
        </w:rPr>
        <w:t xml:space="preserve">  </w:t>
      </w:r>
      <w:r w:rsidRPr="00E54519">
        <w:rPr>
          <w:rFonts w:ascii="Arial" w:hAnsi="Arial" w:cs="Arial"/>
          <w:i/>
          <w:iCs/>
          <w:snapToGrid w:val="0"/>
          <w:sz w:val="22"/>
          <w:szCs w:val="22"/>
        </w:rPr>
        <w:t xml:space="preserve">  </w:t>
      </w:r>
      <w:r w:rsidRPr="00E54519">
        <w:rPr>
          <w:rFonts w:ascii="Arial" w:hAnsi="Arial" w:cs="Arial"/>
          <w:snapToGrid w:val="0"/>
          <w:sz w:val="22"/>
          <w:szCs w:val="22"/>
        </w:rPr>
        <w:t>The policy can also be found in the</w:t>
      </w:r>
      <w:r w:rsidRPr="00E54519">
        <w:rPr>
          <w:rFonts w:ascii="Arial" w:hAnsi="Arial" w:cs="Arial"/>
          <w:i/>
          <w:iCs/>
          <w:snapToGrid w:val="0"/>
          <w:sz w:val="22"/>
          <w:szCs w:val="22"/>
        </w:rPr>
        <w:t xml:space="preserve"> STC Catalog and Student Handbook.</w:t>
      </w:r>
    </w:p>
    <w:p w:rsidR="009A6E1C" w:rsidRPr="00E54519" w:rsidRDefault="009A6E1C" w:rsidP="009A6E1C">
      <w:pPr>
        <w:widowControl w:val="0"/>
        <w:rPr>
          <w:rFonts w:ascii="Arial" w:hAnsi="Arial" w:cs="Arial"/>
          <w:i/>
          <w:iCs/>
          <w:snapToGrid w:val="0"/>
          <w:sz w:val="22"/>
          <w:szCs w:val="22"/>
        </w:rPr>
      </w:pP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Procedure for Academic Misconduct</w:t>
      </w:r>
      <w:r w:rsidRPr="00E54519">
        <w:rPr>
          <w:rFonts w:ascii="Arial" w:eastAsiaTheme="minorHAnsi" w:hAnsi="Arial" w:cs="Arial"/>
          <w:sz w:val="22"/>
          <w:szCs w:val="22"/>
        </w:rPr>
        <w:br/>
        <w:t>The procedure for dealing with academic misconduct and dishonesty is as follows:</w:t>
      </w: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--First Offense--</w:t>
      </w:r>
      <w:r w:rsidRPr="00E54519">
        <w:rPr>
          <w:rFonts w:ascii="Arial" w:eastAsiaTheme="minorHAnsi" w:hAnsi="Arial"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--Second Offense--</w:t>
      </w:r>
      <w:r w:rsidRPr="00E54519">
        <w:rPr>
          <w:rFonts w:ascii="Arial" w:eastAsiaTheme="minorHAnsi" w:hAnsi="Arial"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9A6E1C" w:rsidRPr="00E54519" w:rsidRDefault="009A6E1C" w:rsidP="009A6E1C">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--Third Offense--</w:t>
      </w:r>
      <w:r w:rsidRPr="00E54519">
        <w:rPr>
          <w:rFonts w:ascii="Arial" w:eastAsiaTheme="minorHAnsi" w:hAnsi="Arial" w:cs="Arial"/>
          <w:sz w:val="22"/>
          <w:szCs w:val="22"/>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9A6E1C" w:rsidRPr="00E54519" w:rsidRDefault="009A6E1C" w:rsidP="009A6E1C">
      <w:pPr>
        <w:widowControl w:val="0"/>
        <w:rPr>
          <w:rFonts w:ascii="Arial" w:hAnsi="Arial" w:cs="Arial"/>
          <w:b/>
          <w:snapToGrid w:val="0"/>
          <w:sz w:val="22"/>
          <w:szCs w:val="22"/>
        </w:rPr>
      </w:pPr>
    </w:p>
    <w:p w:rsidR="009A6E1C" w:rsidRPr="00E54519" w:rsidRDefault="009A6E1C" w:rsidP="009A6E1C">
      <w:pPr>
        <w:spacing w:line="240" w:lineRule="atLeast"/>
        <w:rPr>
          <w:rFonts w:ascii="Arial" w:hAnsi="Arial" w:cs="Arial"/>
          <w:snapToGrid w:val="0"/>
          <w:sz w:val="22"/>
          <w:szCs w:val="22"/>
        </w:rPr>
      </w:pPr>
      <w:r w:rsidRPr="00E54519">
        <w:rPr>
          <w:rFonts w:ascii="Arial" w:hAnsi="Arial" w:cs="Arial"/>
          <w:b/>
          <w:snapToGrid w:val="0"/>
          <w:sz w:val="22"/>
          <w:szCs w:val="22"/>
        </w:rPr>
        <w:t xml:space="preserve">STATEMENT OF NON-DISCRIMINATION:  </w:t>
      </w:r>
      <w:r w:rsidRPr="00E54519">
        <w:rPr>
          <w:rFonts w:ascii="Arial" w:hAnsi="Arial" w:cs="Arial"/>
          <w:snapToGrid w:val="0"/>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9A6E1C" w:rsidRPr="00E54519" w:rsidRDefault="009A6E1C" w:rsidP="009A6E1C">
      <w:pPr>
        <w:spacing w:line="240" w:lineRule="atLeast"/>
        <w:rPr>
          <w:rFonts w:ascii="Arial" w:hAnsi="Arial" w:cs="Arial"/>
          <w:snapToGrid w:val="0"/>
          <w:sz w:val="22"/>
          <w:szCs w:val="22"/>
        </w:rPr>
      </w:pPr>
    </w:p>
    <w:p w:rsidR="009A6E1C" w:rsidRPr="00E54519" w:rsidRDefault="009A6E1C" w:rsidP="009A6E1C">
      <w:pPr>
        <w:spacing w:line="240" w:lineRule="atLeast"/>
        <w:rPr>
          <w:rFonts w:ascii="Arial" w:hAnsi="Arial" w:cs="Arial"/>
          <w:b/>
          <w:snapToGrid w:val="0"/>
          <w:sz w:val="22"/>
          <w:szCs w:val="22"/>
        </w:rPr>
      </w:pPr>
      <w:r w:rsidRPr="00E54519">
        <w:rPr>
          <w:rFonts w:ascii="Arial" w:hAnsi="Arial" w:cs="Arial"/>
          <w:b/>
          <w:snapToGrid w:val="0"/>
          <w:sz w:val="22"/>
          <w:szCs w:val="22"/>
        </w:rPr>
        <w:t xml:space="preserve">GRIEVANCE PROCEDURES:  </w:t>
      </w:r>
      <w:r w:rsidRPr="00E54519">
        <w:rPr>
          <w:rFonts w:ascii="Arial" w:hAnsi="Arial" w:cs="Arial"/>
          <w:snapToGrid w:val="0"/>
          <w:sz w:val="22"/>
          <w:szCs w:val="22"/>
        </w:rPr>
        <w:t>Grievance procedures can be found in the Catalog and Handbook located on STC’s website.</w:t>
      </w:r>
    </w:p>
    <w:p w:rsidR="009A6E1C" w:rsidRPr="00E54519" w:rsidRDefault="009A6E1C" w:rsidP="009A6E1C">
      <w:pPr>
        <w:widowControl w:val="0"/>
        <w:rPr>
          <w:rFonts w:ascii="Arial" w:hAnsi="Arial" w:cs="Arial"/>
          <w:b/>
          <w:snapToGrid w:val="0"/>
          <w:sz w:val="22"/>
          <w:szCs w:val="22"/>
        </w:rPr>
      </w:pPr>
    </w:p>
    <w:p w:rsidR="009A6E1C" w:rsidRPr="00E54519" w:rsidRDefault="009A6E1C" w:rsidP="009A6E1C">
      <w:pPr>
        <w:rPr>
          <w:rFonts w:ascii="Arial" w:hAnsi="Arial" w:cs="Arial"/>
          <w:strike/>
          <w:snapToGrid w:val="0"/>
          <w:sz w:val="22"/>
          <w:szCs w:val="22"/>
        </w:rPr>
      </w:pPr>
      <w:r w:rsidRPr="00E54519">
        <w:rPr>
          <w:rFonts w:ascii="Arial" w:hAnsi="Arial" w:cs="Arial"/>
          <w:b/>
          <w:snapToGrid w:val="0"/>
          <w:sz w:val="22"/>
          <w:szCs w:val="22"/>
        </w:rPr>
        <w:t xml:space="preserve">ACCESS TO TECHNOLOGY:  </w:t>
      </w:r>
      <w:r w:rsidRPr="00E54519">
        <w:rPr>
          <w:rFonts w:ascii="Arial" w:hAnsi="Arial" w:cs="Arial"/>
          <w:snapToGrid w:val="0"/>
          <w:sz w:val="22"/>
          <w:szCs w:val="22"/>
          <w:u w:val="single"/>
        </w:rPr>
        <w:t xml:space="preserve">Students can now access Angel, Remote Lab Access, Student Email, Library Databases (Galileo), and BannerWeb via the mySTC portal or by clicking the Current Students link on the STC website at </w:t>
      </w:r>
      <w:hyperlink r:id="rId11" w:history="1">
        <w:r w:rsidRPr="00E54519">
          <w:rPr>
            <w:rFonts w:ascii="Arial" w:hAnsi="Arial" w:cs="Arial"/>
            <w:snapToGrid w:val="0"/>
            <w:sz w:val="22"/>
            <w:szCs w:val="22"/>
            <w:u w:val="single"/>
          </w:rPr>
          <w:t>www.southeasterntech.edu</w:t>
        </w:r>
      </w:hyperlink>
      <w:r w:rsidRPr="00E54519">
        <w:rPr>
          <w:rFonts w:ascii="Arial" w:hAnsi="Arial" w:cs="Arial"/>
          <w:snapToGrid w:val="0"/>
          <w:sz w:val="22"/>
          <w:szCs w:val="22"/>
        </w:rPr>
        <w:t>.</w:t>
      </w:r>
    </w:p>
    <w:p w:rsidR="009A6E1C" w:rsidRPr="002C7FDF" w:rsidRDefault="009A6E1C" w:rsidP="009A6E1C">
      <w:pPr>
        <w:tabs>
          <w:tab w:val="left" w:pos="8070"/>
        </w:tabs>
        <w:rPr>
          <w:rFonts w:asciiTheme="majorHAnsi" w:hAnsiTheme="majorHAnsi" w:cs="Univers"/>
          <w:u w:val="single"/>
        </w:rPr>
      </w:pP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p>
    <w:p w:rsidR="009A6E1C" w:rsidRDefault="009A6E1C" w:rsidP="009A6E1C">
      <w:pPr>
        <w:tabs>
          <w:tab w:val="left" w:pos="8070"/>
        </w:tabs>
        <w:outlineLvl w:val="0"/>
        <w:rPr>
          <w:rFonts w:asciiTheme="majorHAnsi" w:hAnsiTheme="majorHAnsi" w:cs="Arial"/>
          <w:b/>
          <w:sz w:val="20"/>
          <w:szCs w:val="20"/>
        </w:rPr>
      </w:pPr>
    </w:p>
    <w:p w:rsidR="009A6E1C" w:rsidRPr="003F1204" w:rsidRDefault="009A6E1C" w:rsidP="009A6E1C">
      <w:pPr>
        <w:tabs>
          <w:tab w:val="left" w:pos="8070"/>
        </w:tabs>
        <w:outlineLvl w:val="0"/>
        <w:rPr>
          <w:rFonts w:asciiTheme="majorHAnsi" w:hAnsiTheme="majorHAnsi" w:cs="Arial"/>
          <w:b/>
          <w:sz w:val="20"/>
          <w:szCs w:val="20"/>
        </w:rPr>
      </w:pPr>
      <w:r w:rsidRPr="003F1204">
        <w:rPr>
          <w:rFonts w:asciiTheme="majorHAnsi" w:hAnsiTheme="majorHAnsi" w:cs="Arial"/>
          <w:b/>
          <w:sz w:val="20"/>
          <w:szCs w:val="20"/>
        </w:rPr>
        <w:t>GRADING SCALE:</w:t>
      </w:r>
    </w:p>
    <w:p w:rsidR="009A6E1C" w:rsidRPr="003F1204" w:rsidRDefault="009A6E1C" w:rsidP="009A6E1C">
      <w:pPr>
        <w:tabs>
          <w:tab w:val="left" w:pos="8070"/>
        </w:tabs>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3360" behindDoc="1" locked="0" layoutInCell="1" allowOverlap="1" wp14:anchorId="341AF828" wp14:editId="09AEF731">
                <wp:simplePos x="0" y="0"/>
                <wp:positionH relativeFrom="column">
                  <wp:posOffset>3190875</wp:posOffset>
                </wp:positionH>
                <wp:positionV relativeFrom="paragraph">
                  <wp:posOffset>133985</wp:posOffset>
                </wp:positionV>
                <wp:extent cx="3581400" cy="1680845"/>
                <wp:effectExtent l="9525" t="1016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80845"/>
                        </a:xfrm>
                        <a:prstGeom prst="rect">
                          <a:avLst/>
                        </a:prstGeom>
                        <a:solidFill>
                          <a:srgbClr val="FFFFFF"/>
                        </a:solidFill>
                        <a:ln w="9525">
                          <a:solidFill>
                            <a:srgbClr val="000000"/>
                          </a:solidFill>
                          <a:miter lim="800000"/>
                          <a:headEnd/>
                          <a:tailEnd/>
                        </a:ln>
                      </wps:spPr>
                      <wps:txbx>
                        <w:txbxContent>
                          <w:p w:rsidR="00902BF8" w:rsidRPr="001063B5" w:rsidRDefault="00902BF8" w:rsidP="009A6E1C">
                            <w:pPr>
                              <w:rPr>
                                <w:b/>
                                <w:sz w:val="20"/>
                                <w:szCs w:val="20"/>
                              </w:rPr>
                            </w:pPr>
                            <w:r w:rsidRPr="001063B5">
                              <w:rPr>
                                <w:b/>
                                <w:sz w:val="20"/>
                                <w:szCs w:val="20"/>
                              </w:rPr>
                              <w:t>Each Students final grade for the course will be calculated in the following manner…</w:t>
                            </w:r>
                          </w:p>
                          <w:p w:rsidR="00902BF8" w:rsidRDefault="00902BF8" w:rsidP="009A6E1C">
                            <w:pPr>
                              <w:rPr>
                                <w:sz w:val="20"/>
                                <w:szCs w:val="20"/>
                              </w:rPr>
                            </w:pPr>
                          </w:p>
                          <w:p w:rsidR="00902BF8" w:rsidRPr="00AE5F85" w:rsidRDefault="00902BF8" w:rsidP="009A6E1C">
                            <w:pPr>
                              <w:rPr>
                                <w:sz w:val="20"/>
                                <w:szCs w:val="20"/>
                              </w:rPr>
                            </w:pPr>
                            <w:r w:rsidRPr="00AE5F85">
                              <w:rPr>
                                <w:sz w:val="20"/>
                                <w:szCs w:val="20"/>
                              </w:rPr>
                              <w:t>(Lab Exam Avg.)…….…………....x 0.60 = +</w:t>
                            </w:r>
                            <w:r w:rsidRPr="00AE5F85">
                              <w:rPr>
                                <w:sz w:val="20"/>
                                <w:szCs w:val="20"/>
                                <w:u w:val="single"/>
                              </w:rPr>
                              <w:tab/>
                            </w:r>
                            <w:r w:rsidRPr="00AE5F85">
                              <w:rPr>
                                <w:sz w:val="20"/>
                                <w:szCs w:val="20"/>
                                <w:u w:val="single"/>
                              </w:rPr>
                              <w:tab/>
                            </w:r>
                          </w:p>
                          <w:p w:rsidR="00902BF8" w:rsidRPr="00AE5F85" w:rsidRDefault="00902BF8" w:rsidP="009A6E1C">
                            <w:pPr>
                              <w:rPr>
                                <w:sz w:val="20"/>
                                <w:szCs w:val="20"/>
                                <w:u w:val="single"/>
                              </w:rPr>
                            </w:pPr>
                            <w:r w:rsidRPr="00AE5F85">
                              <w:rPr>
                                <w:sz w:val="20"/>
                                <w:szCs w:val="20"/>
                              </w:rPr>
                              <w:t>(Lab Report) ………………….......x 0.10 = +</w:t>
                            </w:r>
                            <w:r w:rsidRPr="00AE5F85">
                              <w:rPr>
                                <w:sz w:val="20"/>
                                <w:szCs w:val="20"/>
                                <w:u w:val="single"/>
                              </w:rPr>
                              <w:tab/>
                            </w:r>
                            <w:r w:rsidRPr="00AE5F85">
                              <w:rPr>
                                <w:sz w:val="20"/>
                                <w:szCs w:val="20"/>
                                <w:u w:val="single"/>
                              </w:rPr>
                              <w:tab/>
                            </w:r>
                          </w:p>
                          <w:p w:rsidR="00902BF8" w:rsidRDefault="00902BF8" w:rsidP="009A6E1C">
                            <w:pPr>
                              <w:rPr>
                                <w:sz w:val="20"/>
                                <w:szCs w:val="20"/>
                                <w:u w:val="single"/>
                              </w:rPr>
                            </w:pPr>
                            <w:r w:rsidRPr="00AE5F85">
                              <w:rPr>
                                <w:sz w:val="20"/>
                                <w:szCs w:val="20"/>
                              </w:rPr>
                              <w:t>(Final Exam Score)……………......x 0.30 = +</w:t>
                            </w:r>
                            <w:r w:rsidRPr="001063B5">
                              <w:rPr>
                                <w:sz w:val="20"/>
                                <w:szCs w:val="20"/>
                                <w:u w:val="single"/>
                              </w:rPr>
                              <w:tab/>
                            </w:r>
                            <w:r w:rsidRPr="001063B5">
                              <w:rPr>
                                <w:sz w:val="20"/>
                                <w:szCs w:val="20"/>
                                <w:u w:val="single"/>
                              </w:rPr>
                              <w:tab/>
                            </w:r>
                          </w:p>
                          <w:p w:rsidR="00902BF8" w:rsidRDefault="00902BF8" w:rsidP="009A6E1C">
                            <w:pPr>
                              <w:rPr>
                                <w:sz w:val="20"/>
                                <w:szCs w:val="20"/>
                                <w:u w:val="single"/>
                              </w:rPr>
                            </w:pPr>
                          </w:p>
                          <w:p w:rsidR="00902BF8" w:rsidRPr="009D1906" w:rsidRDefault="00902BF8" w:rsidP="009A6E1C">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0.55pt;width:282pt;height:1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">
                <v:textbox>
                  <w:txbxContent>
                    <w:p w:rsidR="00902BF8" w:rsidRPr="001063B5" w:rsidRDefault="00902BF8" w:rsidP="009A6E1C">
                      <w:pPr>
                        <w:rPr>
                          <w:b/>
                          <w:sz w:val="20"/>
                          <w:szCs w:val="20"/>
                        </w:rPr>
                      </w:pPr>
                      <w:r w:rsidRPr="001063B5">
                        <w:rPr>
                          <w:b/>
                          <w:sz w:val="20"/>
                          <w:szCs w:val="20"/>
                        </w:rPr>
                        <w:t>Each Students final grade for the course will be calculated in the following manner…</w:t>
                      </w:r>
                    </w:p>
                    <w:p w:rsidR="00902BF8" w:rsidRDefault="00902BF8" w:rsidP="009A6E1C">
                      <w:pPr>
                        <w:rPr>
                          <w:sz w:val="20"/>
                          <w:szCs w:val="20"/>
                        </w:rPr>
                      </w:pPr>
                    </w:p>
                    <w:p w:rsidR="00902BF8" w:rsidRPr="00AE5F85" w:rsidRDefault="00902BF8" w:rsidP="009A6E1C">
                      <w:pPr>
                        <w:rPr>
                          <w:sz w:val="20"/>
                          <w:szCs w:val="20"/>
                        </w:rPr>
                      </w:pPr>
                      <w:r w:rsidRPr="00AE5F85">
                        <w:rPr>
                          <w:sz w:val="20"/>
                          <w:szCs w:val="20"/>
                        </w:rPr>
                        <w:t>(Lab Exam Avg.)…….…………....x 0.60 = +</w:t>
                      </w:r>
                      <w:r w:rsidRPr="00AE5F85">
                        <w:rPr>
                          <w:sz w:val="20"/>
                          <w:szCs w:val="20"/>
                          <w:u w:val="single"/>
                        </w:rPr>
                        <w:tab/>
                      </w:r>
                      <w:r w:rsidRPr="00AE5F85">
                        <w:rPr>
                          <w:sz w:val="20"/>
                          <w:szCs w:val="20"/>
                          <w:u w:val="single"/>
                        </w:rPr>
                        <w:tab/>
                      </w:r>
                    </w:p>
                    <w:p w:rsidR="00902BF8" w:rsidRPr="00AE5F85" w:rsidRDefault="00902BF8" w:rsidP="009A6E1C">
                      <w:pPr>
                        <w:rPr>
                          <w:sz w:val="20"/>
                          <w:szCs w:val="20"/>
                          <w:u w:val="single"/>
                        </w:rPr>
                      </w:pPr>
                      <w:r w:rsidRPr="00AE5F85">
                        <w:rPr>
                          <w:sz w:val="20"/>
                          <w:szCs w:val="20"/>
                        </w:rPr>
                        <w:t>(Lab Report) ………………….......x 0.10 = +</w:t>
                      </w:r>
                      <w:r w:rsidRPr="00AE5F85">
                        <w:rPr>
                          <w:sz w:val="20"/>
                          <w:szCs w:val="20"/>
                          <w:u w:val="single"/>
                        </w:rPr>
                        <w:tab/>
                      </w:r>
                      <w:r w:rsidRPr="00AE5F85">
                        <w:rPr>
                          <w:sz w:val="20"/>
                          <w:szCs w:val="20"/>
                          <w:u w:val="single"/>
                        </w:rPr>
                        <w:tab/>
                      </w:r>
                    </w:p>
                    <w:p w:rsidR="00902BF8" w:rsidRDefault="00902BF8" w:rsidP="009A6E1C">
                      <w:pPr>
                        <w:rPr>
                          <w:sz w:val="20"/>
                          <w:szCs w:val="20"/>
                          <w:u w:val="single"/>
                        </w:rPr>
                      </w:pPr>
                      <w:r w:rsidRPr="00AE5F85">
                        <w:rPr>
                          <w:sz w:val="20"/>
                          <w:szCs w:val="20"/>
                        </w:rPr>
                        <w:t>(Final Exam Score)……………......x 0.30 = +</w:t>
                      </w:r>
                      <w:r w:rsidRPr="001063B5">
                        <w:rPr>
                          <w:sz w:val="20"/>
                          <w:szCs w:val="20"/>
                          <w:u w:val="single"/>
                        </w:rPr>
                        <w:tab/>
                      </w:r>
                      <w:r w:rsidRPr="001063B5">
                        <w:rPr>
                          <w:sz w:val="20"/>
                          <w:szCs w:val="20"/>
                          <w:u w:val="single"/>
                        </w:rPr>
                        <w:tab/>
                      </w:r>
                    </w:p>
                    <w:p w:rsidR="00902BF8" w:rsidRDefault="00902BF8" w:rsidP="009A6E1C">
                      <w:pPr>
                        <w:rPr>
                          <w:sz w:val="20"/>
                          <w:szCs w:val="20"/>
                          <w:u w:val="single"/>
                        </w:rPr>
                      </w:pPr>
                    </w:p>
                    <w:p w:rsidR="00902BF8" w:rsidRPr="009D1906" w:rsidRDefault="00902BF8" w:rsidP="009A6E1C">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v:textbox>
              </v:shape>
            </w:pict>
          </mc:Fallback>
        </mc:AlternateContent>
      </w:r>
      <w:r w:rsidRPr="003F1204">
        <w:rPr>
          <w:rFonts w:asciiTheme="majorHAnsi" w:hAnsiTheme="majorHAnsi" w:cs="Arial"/>
          <w:b/>
          <w:sz w:val="20"/>
          <w:szCs w:val="20"/>
        </w:rPr>
        <w:t xml:space="preserve">                         </w:t>
      </w:r>
      <w:r w:rsidRPr="003F1204">
        <w:rPr>
          <w:rFonts w:asciiTheme="majorHAnsi" w:hAnsiTheme="majorHAnsi" w:cs="Arial"/>
          <w:sz w:val="20"/>
          <w:szCs w:val="20"/>
        </w:rPr>
        <w:t xml:space="preserve"> Grading Scale:</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 xml:space="preserve">A </w:t>
      </w:r>
      <w:r w:rsidRPr="003F1204">
        <w:rPr>
          <w:rFonts w:asciiTheme="majorHAnsi" w:hAnsiTheme="majorHAnsi" w:cs="Arial"/>
          <w:sz w:val="20"/>
          <w:szCs w:val="20"/>
        </w:rPr>
        <w:tab/>
        <w:t>Excellent</w:t>
      </w:r>
      <w:r w:rsidRPr="003F1204">
        <w:rPr>
          <w:rFonts w:asciiTheme="majorHAnsi" w:hAnsiTheme="majorHAnsi" w:cs="Arial"/>
          <w:sz w:val="20"/>
          <w:szCs w:val="20"/>
        </w:rPr>
        <w:tab/>
        <w:t>100 – 90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B</w:t>
      </w:r>
      <w:r w:rsidRPr="003F1204">
        <w:rPr>
          <w:rFonts w:asciiTheme="majorHAnsi" w:hAnsiTheme="majorHAnsi" w:cs="Arial"/>
          <w:sz w:val="20"/>
          <w:szCs w:val="20"/>
        </w:rPr>
        <w:tab/>
        <w:t>Good</w:t>
      </w:r>
      <w:r w:rsidRPr="003F1204">
        <w:rPr>
          <w:rFonts w:asciiTheme="majorHAnsi" w:hAnsiTheme="majorHAnsi" w:cs="Arial"/>
          <w:sz w:val="20"/>
          <w:szCs w:val="20"/>
        </w:rPr>
        <w:tab/>
        <w:t>89 – 80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C</w:t>
      </w:r>
      <w:r w:rsidRPr="003F1204">
        <w:rPr>
          <w:rFonts w:asciiTheme="majorHAnsi" w:hAnsiTheme="majorHAnsi" w:cs="Arial"/>
          <w:sz w:val="20"/>
          <w:szCs w:val="20"/>
        </w:rPr>
        <w:tab/>
        <w:t>Satisfactory</w:t>
      </w:r>
      <w:r w:rsidRPr="003F1204">
        <w:rPr>
          <w:rFonts w:asciiTheme="majorHAnsi" w:hAnsiTheme="majorHAnsi" w:cs="Arial"/>
          <w:sz w:val="20"/>
          <w:szCs w:val="20"/>
        </w:rPr>
        <w:tab/>
        <w:t>79 – 70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D</w:t>
      </w:r>
      <w:r w:rsidRPr="003F1204">
        <w:rPr>
          <w:rFonts w:asciiTheme="majorHAnsi" w:hAnsiTheme="majorHAnsi" w:cs="Arial"/>
          <w:sz w:val="20"/>
          <w:szCs w:val="20"/>
        </w:rPr>
        <w:tab/>
        <w:t>Poor</w:t>
      </w:r>
      <w:r w:rsidRPr="003F1204">
        <w:rPr>
          <w:rFonts w:asciiTheme="majorHAnsi" w:hAnsiTheme="majorHAnsi" w:cs="Arial"/>
          <w:sz w:val="20"/>
          <w:szCs w:val="20"/>
        </w:rPr>
        <w:tab/>
        <w:t>69 – 60</w:t>
      </w:r>
    </w:p>
    <w:p w:rsidR="009A6E1C" w:rsidRPr="003F1204" w:rsidRDefault="009A6E1C" w:rsidP="009A6E1C">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F</w:t>
      </w:r>
      <w:r w:rsidRPr="003F1204">
        <w:rPr>
          <w:rFonts w:asciiTheme="majorHAnsi" w:hAnsiTheme="majorHAnsi" w:cs="Arial"/>
          <w:sz w:val="20"/>
          <w:szCs w:val="20"/>
        </w:rPr>
        <w:tab/>
        <w:t>Failing</w:t>
      </w:r>
      <w:r w:rsidRPr="003F1204">
        <w:rPr>
          <w:rFonts w:asciiTheme="majorHAnsi" w:hAnsiTheme="majorHAnsi" w:cs="Arial"/>
          <w:sz w:val="20"/>
          <w:szCs w:val="20"/>
        </w:rPr>
        <w:tab/>
        <w:t>59 - 0</w:t>
      </w:r>
      <w:r w:rsidRPr="003F1204">
        <w:rPr>
          <w:rFonts w:asciiTheme="majorHAnsi" w:hAnsiTheme="majorHAnsi" w:cs="Arial"/>
          <w:sz w:val="20"/>
          <w:szCs w:val="20"/>
        </w:rPr>
        <w:tab/>
      </w:r>
    </w:p>
    <w:p w:rsidR="009A6E1C" w:rsidRPr="003F1204" w:rsidRDefault="009A6E1C" w:rsidP="009A6E1C">
      <w:pPr>
        <w:tabs>
          <w:tab w:val="center" w:pos="2520"/>
          <w:tab w:val="center" w:pos="3960"/>
          <w:tab w:val="left" w:pos="8070"/>
        </w:tabs>
        <w:ind w:left="1440"/>
        <w:rPr>
          <w:rFonts w:asciiTheme="majorHAnsi" w:hAnsiTheme="majorHAnsi" w:cs="Arial"/>
          <w:sz w:val="20"/>
          <w:szCs w:val="20"/>
        </w:rPr>
      </w:pPr>
      <w:r w:rsidRPr="003F1204">
        <w:rPr>
          <w:rFonts w:asciiTheme="majorHAnsi" w:hAnsiTheme="majorHAnsi" w:cs="Arial"/>
          <w:sz w:val="20"/>
          <w:szCs w:val="20"/>
        </w:rPr>
        <w:tab/>
      </w:r>
    </w:p>
    <w:p w:rsidR="009A6E1C" w:rsidRDefault="009A6E1C" w:rsidP="009A6E1C">
      <w:pPr>
        <w:outlineLvl w:val="0"/>
        <w:rPr>
          <w:rFonts w:asciiTheme="majorHAnsi" w:hAnsiTheme="majorHAnsi" w:cs="Arial"/>
          <w:b/>
          <w:sz w:val="20"/>
          <w:szCs w:val="20"/>
        </w:rPr>
      </w:pPr>
    </w:p>
    <w:p w:rsidR="009A6E1C" w:rsidRDefault="009A6E1C" w:rsidP="009A6E1C">
      <w:pPr>
        <w:outlineLvl w:val="0"/>
        <w:rPr>
          <w:rFonts w:asciiTheme="majorHAnsi" w:hAnsiTheme="majorHAnsi" w:cs="Arial"/>
          <w:b/>
          <w:sz w:val="20"/>
          <w:szCs w:val="20"/>
        </w:rPr>
      </w:pPr>
    </w:p>
    <w:p w:rsidR="009A6E1C" w:rsidRDefault="009A6E1C" w:rsidP="009A6E1C">
      <w:pPr>
        <w:outlineLvl w:val="0"/>
        <w:rPr>
          <w:rFonts w:asciiTheme="majorHAnsi" w:hAnsiTheme="majorHAnsi" w:cs="Arial"/>
          <w:b/>
          <w:sz w:val="20"/>
          <w:szCs w:val="20"/>
        </w:rPr>
      </w:pPr>
      <w:r>
        <w:rPr>
          <w:rFonts w:asciiTheme="majorHAnsi" w:hAnsiTheme="majorHAnsi" w:cs="Arial"/>
          <w:noProof/>
        </w:rPr>
        <mc:AlternateContent>
          <mc:Choice Requires="wps">
            <w:drawing>
              <wp:anchor distT="0" distB="0" distL="114300" distR="114300" simplePos="0" relativeHeight="251662336" behindDoc="0" locked="0" layoutInCell="1" allowOverlap="1" wp14:anchorId="184DD26B" wp14:editId="7C8E0E83">
                <wp:simplePos x="0" y="0"/>
                <wp:positionH relativeFrom="column">
                  <wp:posOffset>3181350</wp:posOffset>
                </wp:positionH>
                <wp:positionV relativeFrom="paragraph">
                  <wp:posOffset>43815</wp:posOffset>
                </wp:positionV>
                <wp:extent cx="3571875" cy="1381125"/>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81125"/>
                        </a:xfrm>
                        <a:prstGeom prst="rect">
                          <a:avLst/>
                        </a:prstGeom>
                        <a:solidFill>
                          <a:srgbClr val="FFFFFF"/>
                        </a:solidFill>
                        <a:ln w="9525">
                          <a:solidFill>
                            <a:srgbClr val="000000"/>
                          </a:solidFill>
                          <a:miter lim="800000"/>
                          <a:headEnd/>
                          <a:tailEnd/>
                        </a:ln>
                      </wps:spPr>
                      <wps:txbx>
                        <w:txbxContent>
                          <w:p w:rsidR="00902BF8" w:rsidRPr="00561DDC" w:rsidRDefault="00902BF8" w:rsidP="009A6E1C">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902BF8" w:rsidRPr="00561DDC" w:rsidRDefault="00902BF8" w:rsidP="009A6E1C">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0.5pt;margin-top:3.45pt;width:281.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">
                <v:textbox>
                  <w:txbxContent>
                    <w:p w:rsidR="00902BF8" w:rsidRPr="00561DDC" w:rsidRDefault="00902BF8" w:rsidP="009A6E1C">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902BF8" w:rsidRPr="00561DDC" w:rsidRDefault="00902BF8" w:rsidP="009A6E1C">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v:textbox>
              </v:rect>
            </w:pict>
          </mc:Fallback>
        </mc:AlternateContent>
      </w:r>
    </w:p>
    <w:p w:rsidR="009A6E1C" w:rsidRDefault="009A6E1C" w:rsidP="009A6E1C">
      <w:pPr>
        <w:outlineLvl w:val="0"/>
        <w:rPr>
          <w:rFonts w:asciiTheme="majorHAnsi" w:hAnsiTheme="majorHAnsi" w:cs="Arial"/>
          <w:b/>
          <w:sz w:val="20"/>
          <w:szCs w:val="20"/>
        </w:rPr>
      </w:pPr>
    </w:p>
    <w:p w:rsidR="009A6E1C" w:rsidRDefault="009A6E1C" w:rsidP="009A6E1C">
      <w:pPr>
        <w:outlineLvl w:val="0"/>
        <w:rPr>
          <w:rFonts w:asciiTheme="majorHAnsi" w:hAnsiTheme="majorHAnsi" w:cs="Arial"/>
          <w:b/>
          <w:sz w:val="20"/>
          <w:szCs w:val="20"/>
        </w:rPr>
      </w:pPr>
    </w:p>
    <w:p w:rsidR="009A6E1C" w:rsidRPr="00AE5F85" w:rsidRDefault="009A6E1C" w:rsidP="009A6E1C">
      <w:pPr>
        <w:outlineLvl w:val="0"/>
        <w:rPr>
          <w:rFonts w:asciiTheme="majorHAnsi" w:hAnsiTheme="majorHAnsi" w:cs="Arial"/>
          <w:b/>
          <w:sz w:val="20"/>
          <w:szCs w:val="20"/>
        </w:rPr>
      </w:pPr>
      <w:r w:rsidRPr="00AE5F85">
        <w:rPr>
          <w:rFonts w:asciiTheme="majorHAnsi" w:hAnsiTheme="majorHAnsi" w:cs="Arial"/>
          <w:b/>
          <w:sz w:val="20"/>
          <w:szCs w:val="20"/>
        </w:rPr>
        <w:t>GRADING COMPONENTS:</w:t>
      </w:r>
    </w:p>
    <w:p w:rsidR="009A6E1C" w:rsidRPr="00AE5F85" w:rsidRDefault="009A6E1C" w:rsidP="009A6E1C">
      <w:pPr>
        <w:rPr>
          <w:rFonts w:asciiTheme="majorHAnsi" w:hAnsiTheme="majorHAnsi" w:cs="Arial"/>
          <w:sz w:val="20"/>
          <w:szCs w:val="20"/>
        </w:rPr>
      </w:pPr>
      <w:r w:rsidRPr="00AE5F85">
        <w:rPr>
          <w:rFonts w:asciiTheme="majorHAnsi" w:hAnsiTheme="majorHAnsi" w:cs="Arial"/>
          <w:sz w:val="20"/>
          <w:szCs w:val="20"/>
        </w:rPr>
        <w:tab/>
        <w:t xml:space="preserve">Lab Exams </w:t>
      </w:r>
      <w:r w:rsidRPr="00AE5F85">
        <w:rPr>
          <w:rFonts w:asciiTheme="majorHAnsi" w:hAnsiTheme="majorHAnsi" w:cs="Arial"/>
          <w:sz w:val="20"/>
          <w:szCs w:val="20"/>
        </w:rPr>
        <w:tab/>
      </w:r>
      <w:r w:rsidRPr="00AE5F85">
        <w:rPr>
          <w:rFonts w:asciiTheme="majorHAnsi" w:hAnsiTheme="majorHAnsi" w:cs="Arial"/>
          <w:sz w:val="20"/>
          <w:szCs w:val="20"/>
        </w:rPr>
        <w:tab/>
      </w:r>
      <w:r w:rsidRPr="00AE5F85">
        <w:rPr>
          <w:rFonts w:asciiTheme="majorHAnsi" w:hAnsiTheme="majorHAnsi" w:cs="Arial"/>
          <w:sz w:val="20"/>
          <w:szCs w:val="20"/>
        </w:rPr>
        <w:tab/>
      </w:r>
      <w:r w:rsidRPr="00AE5F85">
        <w:rPr>
          <w:rFonts w:asciiTheme="majorHAnsi" w:hAnsiTheme="majorHAnsi" w:cs="Arial"/>
          <w:sz w:val="20"/>
          <w:szCs w:val="20"/>
        </w:rPr>
        <w:tab/>
        <w:t>60%</w:t>
      </w:r>
    </w:p>
    <w:p w:rsidR="009A6E1C" w:rsidRPr="00AE5F85" w:rsidRDefault="009A6E1C" w:rsidP="009A6E1C">
      <w:pPr>
        <w:rPr>
          <w:rFonts w:asciiTheme="majorHAnsi" w:hAnsiTheme="majorHAnsi" w:cs="Arial"/>
          <w:sz w:val="20"/>
          <w:szCs w:val="20"/>
        </w:rPr>
      </w:pPr>
      <w:r w:rsidRPr="00AE5F85">
        <w:rPr>
          <w:rFonts w:asciiTheme="majorHAnsi" w:hAnsiTheme="majorHAnsi" w:cs="Arial"/>
          <w:sz w:val="20"/>
          <w:szCs w:val="20"/>
        </w:rPr>
        <w:tab/>
        <w:t xml:space="preserve">Lab Report </w:t>
      </w:r>
      <w:r w:rsidRPr="00AE5F85">
        <w:rPr>
          <w:rFonts w:asciiTheme="majorHAnsi" w:hAnsiTheme="majorHAnsi" w:cs="Arial"/>
          <w:sz w:val="20"/>
          <w:szCs w:val="20"/>
        </w:rPr>
        <w:tab/>
      </w:r>
      <w:r w:rsidRPr="00AE5F85">
        <w:rPr>
          <w:rFonts w:asciiTheme="majorHAnsi" w:hAnsiTheme="majorHAnsi" w:cs="Arial"/>
          <w:sz w:val="20"/>
          <w:szCs w:val="20"/>
        </w:rPr>
        <w:tab/>
        <w:t xml:space="preserve">   </w:t>
      </w:r>
      <w:r w:rsidRPr="00AE5F85">
        <w:rPr>
          <w:rFonts w:asciiTheme="majorHAnsi" w:hAnsiTheme="majorHAnsi" w:cs="Arial"/>
          <w:sz w:val="20"/>
          <w:szCs w:val="20"/>
        </w:rPr>
        <w:tab/>
      </w:r>
      <w:r w:rsidRPr="00AE5F85">
        <w:rPr>
          <w:rFonts w:asciiTheme="majorHAnsi" w:hAnsiTheme="majorHAnsi" w:cs="Arial"/>
          <w:sz w:val="20"/>
          <w:szCs w:val="20"/>
        </w:rPr>
        <w:tab/>
        <w:t>10%</w:t>
      </w:r>
    </w:p>
    <w:p w:rsidR="009A6E1C" w:rsidRPr="003F1204" w:rsidRDefault="009A6E1C" w:rsidP="009A6E1C">
      <w:pPr>
        <w:rPr>
          <w:rFonts w:asciiTheme="majorHAnsi" w:hAnsiTheme="majorHAnsi" w:cs="Arial"/>
          <w:sz w:val="20"/>
          <w:szCs w:val="20"/>
        </w:rPr>
      </w:pPr>
      <w:r w:rsidRPr="00AE5F85">
        <w:rPr>
          <w:rFonts w:asciiTheme="majorHAnsi" w:hAnsiTheme="majorHAnsi" w:cs="Arial"/>
          <w:sz w:val="20"/>
          <w:szCs w:val="20"/>
        </w:rPr>
        <w:tab/>
        <w:t>Comprehensive Final Exam</w:t>
      </w:r>
      <w:r w:rsidRPr="00AE5F85">
        <w:rPr>
          <w:rFonts w:asciiTheme="majorHAnsi" w:hAnsiTheme="majorHAnsi" w:cs="Arial"/>
          <w:sz w:val="20"/>
          <w:szCs w:val="20"/>
        </w:rPr>
        <w:tab/>
      </w:r>
      <w:r w:rsidRPr="00AE5F85">
        <w:rPr>
          <w:rFonts w:asciiTheme="majorHAnsi" w:hAnsiTheme="majorHAnsi" w:cs="Arial"/>
          <w:sz w:val="20"/>
          <w:szCs w:val="20"/>
        </w:rPr>
        <w:tab/>
        <w:t>30%</w:t>
      </w:r>
    </w:p>
    <w:p w:rsidR="009A6E1C" w:rsidRDefault="009A6E1C" w:rsidP="009A6E1C">
      <w:pPr>
        <w:rPr>
          <w:rFonts w:asciiTheme="majorHAnsi" w:hAnsiTheme="majorHAnsi" w:cs="Arial"/>
          <w:sz w:val="20"/>
          <w:szCs w:val="20"/>
        </w:rPr>
      </w:pPr>
    </w:p>
    <w:p w:rsidR="009A6E1C" w:rsidRPr="001000F4" w:rsidRDefault="009A6E1C" w:rsidP="009A6E1C">
      <w:pPr>
        <w:rPr>
          <w:rFonts w:asciiTheme="majorHAnsi" w:hAnsiTheme="majorHAnsi" w:cs="Arial"/>
          <w:sz w:val="20"/>
          <w:szCs w:val="20"/>
        </w:rPr>
      </w:pPr>
    </w:p>
    <w:p w:rsidR="009A6E1C" w:rsidRPr="001000F4" w:rsidRDefault="009A6E1C" w:rsidP="009A6E1C">
      <w:pPr>
        <w:rPr>
          <w:rFonts w:asciiTheme="majorHAnsi" w:hAnsiTheme="majorHAnsi" w:cs="Arial"/>
          <w:sz w:val="20"/>
          <w:szCs w:val="20"/>
        </w:rPr>
      </w:pPr>
    </w:p>
    <w:p w:rsidR="009A6E1C" w:rsidRDefault="009A6E1C" w:rsidP="009A6E1C">
      <w:pPr>
        <w:rPr>
          <w:rFonts w:asciiTheme="majorHAnsi" w:hAnsiTheme="majorHAnsi" w:cs="Arial"/>
          <w:sz w:val="20"/>
          <w:szCs w:val="20"/>
        </w:rPr>
      </w:pPr>
    </w:p>
    <w:p w:rsidR="009A6E1C" w:rsidRDefault="009A6E1C" w:rsidP="009A6E1C">
      <w:pPr>
        <w:autoSpaceDE w:val="0"/>
        <w:autoSpaceDN w:val="0"/>
        <w:adjustRightInd w:val="0"/>
        <w:rPr>
          <w:rFonts w:ascii="Arial" w:hAnsi="Arial" w:cs="Arial"/>
          <w:sz w:val="22"/>
          <w:szCs w:val="22"/>
        </w:rPr>
      </w:pPr>
    </w:p>
    <w:p w:rsidR="009A6E1C" w:rsidRPr="000220D4" w:rsidRDefault="009A6E1C" w:rsidP="009A6E1C">
      <w:pPr>
        <w:autoSpaceDE w:val="0"/>
        <w:autoSpaceDN w:val="0"/>
        <w:adjustRightInd w:val="0"/>
        <w:ind w:left="450"/>
        <w:rPr>
          <w:rFonts w:ascii="Arial" w:hAnsi="Arial" w:cs="Arial"/>
          <w:sz w:val="22"/>
          <w:szCs w:val="22"/>
        </w:rPr>
      </w:pPr>
    </w:p>
    <w:p w:rsidR="009A6E1C" w:rsidRDefault="009A6E1C" w:rsidP="009A6E1C">
      <w:pPr>
        <w:tabs>
          <w:tab w:val="left" w:pos="3315"/>
        </w:tabs>
        <w:rPr>
          <w:rFonts w:asciiTheme="majorHAnsi" w:hAnsiTheme="majorHAnsi" w:cs="Arial"/>
          <w:sz w:val="20"/>
          <w:szCs w:val="20"/>
        </w:rPr>
      </w:pPr>
    </w:p>
    <w:p w:rsidR="009A6E1C" w:rsidRPr="00AB67CA" w:rsidRDefault="009A6E1C" w:rsidP="009A6E1C">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**Disclaimer Statements**</w:t>
      </w:r>
    </w:p>
    <w:p w:rsidR="009A6E1C" w:rsidRPr="00AB67CA" w:rsidRDefault="009A6E1C" w:rsidP="009A6E1C">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****Instructor reserves the right to change the syllabus and/or lesson plan as necessary.***</w:t>
      </w:r>
      <w:r>
        <w:rPr>
          <w:rFonts w:ascii="Arial Narrow,Bold" w:hAnsi="Arial Narrow,Bold"/>
          <w:b/>
          <w:bCs/>
          <w:color w:val="FF0000"/>
          <w:highlight w:val="yellow"/>
        </w:rPr>
        <w:t>*</w:t>
      </w:r>
    </w:p>
    <w:p w:rsidR="009A6E1C" w:rsidRPr="00AB67CA" w:rsidRDefault="009A6E1C" w:rsidP="009A6E1C">
      <w:pPr>
        <w:autoSpaceDE w:val="0"/>
        <w:autoSpaceDN w:val="0"/>
        <w:rPr>
          <w:rFonts w:ascii="Calibri" w:hAnsi="Calibri"/>
          <w:color w:val="FF0000"/>
          <w:sz w:val="22"/>
          <w:szCs w:val="22"/>
        </w:rPr>
      </w:pPr>
      <w:r w:rsidRPr="00AB67CA">
        <w:rPr>
          <w:rFonts w:ascii="Arial Narrow,Bold" w:hAnsi="Arial Narrow,Bold"/>
          <w:b/>
          <w:bCs/>
          <w:color w:val="FF0000"/>
          <w:highlight w:val="yellow"/>
        </w:rPr>
        <w:t xml:space="preserve">***The official copy of the syllabus is located </w:t>
      </w:r>
      <w:r>
        <w:rPr>
          <w:rFonts w:ascii="Arial Narrow,Bold" w:hAnsi="Arial Narrow,Bold"/>
          <w:b/>
          <w:bCs/>
          <w:color w:val="FF0000"/>
          <w:highlight w:val="yellow"/>
        </w:rPr>
        <w:t xml:space="preserve">on the </w:t>
      </w:r>
      <w:r w:rsidRPr="00AB67CA">
        <w:rPr>
          <w:rFonts w:ascii="Arial Narrow,Bold" w:hAnsi="Arial Narrow,Bold"/>
          <w:b/>
          <w:bCs/>
          <w:color w:val="FF0000"/>
          <w:highlight w:val="yellow"/>
        </w:rPr>
        <w:t>STC M Drive and will be discussed on the first day of class.  The syllabus displayed in advance of the semester in any location other than the course you are enrolled</w:t>
      </w:r>
      <w:r>
        <w:rPr>
          <w:rFonts w:ascii="Arial Narrow,Bold" w:hAnsi="Arial Narrow,Bold"/>
          <w:b/>
          <w:bCs/>
          <w:color w:val="FF0000"/>
          <w:highlight w:val="yellow"/>
        </w:rPr>
        <w:t xml:space="preserve"> in (folder on M Drive)</w:t>
      </w:r>
      <w:r w:rsidRPr="00AB67CA">
        <w:rPr>
          <w:rFonts w:ascii="Arial Narrow,Bold" w:hAnsi="Arial Narrow,Bold"/>
          <w:b/>
          <w:bCs/>
          <w:color w:val="FF0000"/>
          <w:highlight w:val="yellow"/>
        </w:rPr>
        <w:t xml:space="preserve"> is for planning purposes only.***</w:t>
      </w:r>
    </w:p>
    <w:p w:rsidR="009A6E1C" w:rsidRDefault="009A6E1C" w:rsidP="009A6E1C">
      <w:pPr>
        <w:outlineLvl w:val="0"/>
        <w:rPr>
          <w:rStyle w:val="SIDEHEADER"/>
          <w:rFonts w:asciiTheme="majorHAnsi" w:hAnsiTheme="majorHAnsi"/>
          <w:sz w:val="20"/>
          <w:szCs w:val="20"/>
        </w:rPr>
      </w:pPr>
    </w:p>
    <w:p w:rsidR="009A6E1C" w:rsidRDefault="009A6E1C" w:rsidP="005A06C5">
      <w:pPr>
        <w:rPr>
          <w:rFonts w:asciiTheme="majorHAnsi" w:hAnsiTheme="majorHAnsi"/>
        </w:rPr>
      </w:pPr>
    </w:p>
    <w:p w:rsidR="00A009E3" w:rsidRDefault="00A009E3">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9A6E1C" w:rsidRDefault="009A6E1C">
      <w:pPr>
        <w:rPr>
          <w:rFonts w:asciiTheme="majorHAnsi" w:hAnsiTheme="majorHAnsi" w:cs="Arial"/>
          <w:sz w:val="20"/>
          <w:szCs w:val="20"/>
        </w:rPr>
      </w:pPr>
    </w:p>
    <w:p w:rsidR="00A009E3" w:rsidRDefault="00A009E3">
      <w:pPr>
        <w:rPr>
          <w:rFonts w:asciiTheme="majorHAnsi" w:hAnsiTheme="majorHAnsi" w:cs="Arial"/>
          <w:sz w:val="20"/>
          <w:szCs w:val="20"/>
        </w:rPr>
      </w:pPr>
    </w:p>
    <w:p w:rsidR="00A009E3" w:rsidRDefault="00A009E3">
      <w:pPr>
        <w:rPr>
          <w:rFonts w:asciiTheme="majorHAnsi" w:hAnsiTheme="majorHAnsi" w:cs="Arial"/>
          <w:sz w:val="20"/>
          <w:szCs w:val="20"/>
        </w:rPr>
      </w:pPr>
    </w:p>
    <w:p w:rsidR="00A009E3" w:rsidRDefault="00A009E3">
      <w:pPr>
        <w:rPr>
          <w:rFonts w:asciiTheme="majorHAnsi" w:hAnsiTheme="majorHAnsi" w:cs="Arial"/>
          <w:sz w:val="20"/>
          <w:szCs w:val="20"/>
        </w:rPr>
      </w:pPr>
    </w:p>
    <w:p w:rsidR="00A009E3" w:rsidRDefault="00A009E3">
      <w:pPr>
        <w:rPr>
          <w:rFonts w:asciiTheme="majorHAnsi" w:hAnsiTheme="majorHAnsi" w:cs="Arial"/>
          <w:sz w:val="20"/>
          <w:szCs w:val="20"/>
        </w:rPr>
      </w:pPr>
    </w:p>
    <w:p w:rsidR="00610144" w:rsidRDefault="00610144">
      <w:pPr>
        <w:rPr>
          <w:rFonts w:asciiTheme="majorHAnsi" w:hAnsiTheme="majorHAnsi" w:cs="Arial"/>
          <w:sz w:val="20"/>
          <w:szCs w:val="20"/>
        </w:rPr>
      </w:pPr>
    </w:p>
    <w:p w:rsidR="00610144" w:rsidRDefault="00610144">
      <w:pPr>
        <w:rPr>
          <w:rFonts w:asciiTheme="majorHAnsi" w:hAnsiTheme="majorHAnsi" w:cs="Arial"/>
          <w:sz w:val="20"/>
          <w:szCs w:val="20"/>
        </w:rPr>
      </w:pPr>
    </w:p>
    <w:p w:rsidR="00610144" w:rsidRDefault="00610144">
      <w:pPr>
        <w:rPr>
          <w:rFonts w:asciiTheme="majorHAnsi" w:hAnsiTheme="majorHAnsi" w:cs="Arial"/>
          <w:sz w:val="20"/>
          <w:szCs w:val="20"/>
        </w:rPr>
      </w:pPr>
    </w:p>
    <w:p w:rsidR="00A009E3" w:rsidRPr="003F1204" w:rsidRDefault="00A009E3">
      <w:pPr>
        <w:rPr>
          <w:rFonts w:asciiTheme="majorHAnsi" w:hAnsiTheme="majorHAnsi" w:cs="Arial"/>
          <w:sz w:val="20"/>
          <w:szCs w:val="20"/>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330"/>
        <w:gridCol w:w="6300"/>
        <w:gridCol w:w="900"/>
      </w:tblGrid>
      <w:tr w:rsidR="00980206" w:rsidRPr="00C60285" w:rsidTr="004C3440">
        <w:trPr>
          <w:trHeight w:val="575"/>
        </w:trPr>
        <w:tc>
          <w:tcPr>
            <w:tcW w:w="11520" w:type="dxa"/>
            <w:gridSpan w:val="4"/>
            <w:shd w:val="clear" w:color="auto" w:fill="4BACC6" w:themeFill="accent5"/>
            <w:vAlign w:val="center"/>
          </w:tcPr>
          <w:p w:rsidR="00980206" w:rsidRPr="004A5A12" w:rsidRDefault="007719CF" w:rsidP="002D3199">
            <w:pPr>
              <w:jc w:val="center"/>
              <w:rPr>
                <w:rFonts w:asciiTheme="majorHAnsi" w:hAnsiTheme="majorHAnsi"/>
                <w:b/>
              </w:rPr>
            </w:pPr>
            <w:r w:rsidRPr="004A5A12">
              <w:rPr>
                <w:rFonts w:asciiTheme="majorHAnsi" w:hAnsiTheme="majorHAnsi"/>
                <w:b/>
              </w:rPr>
              <w:lastRenderedPageBreak/>
              <w:t xml:space="preserve">BIOL 2114 </w:t>
            </w:r>
            <w:r w:rsidR="009D5D1C">
              <w:rPr>
                <w:rFonts w:asciiTheme="majorHAnsi" w:hAnsiTheme="majorHAnsi"/>
                <w:b/>
              </w:rPr>
              <w:t xml:space="preserve">Fall 2015 </w:t>
            </w:r>
            <w:r w:rsidRPr="004A5A12">
              <w:rPr>
                <w:rFonts w:ascii="Arial Black" w:hAnsi="Arial Black"/>
                <w:b/>
                <w:color w:val="943634" w:themeColor="accent2" w:themeShade="BF"/>
                <w:u w:val="single"/>
              </w:rPr>
              <w:t>LABORATORY</w:t>
            </w:r>
            <w:r w:rsidR="00FF6149">
              <w:rPr>
                <w:rFonts w:ascii="Arial Black" w:hAnsi="Arial Black"/>
                <w:b/>
                <w:color w:val="943634" w:themeColor="accent2" w:themeShade="BF"/>
                <w:u w:val="single"/>
              </w:rPr>
              <w:t xml:space="preserve"> </w:t>
            </w:r>
            <w:r w:rsidR="00FF6149" w:rsidRPr="00B71893">
              <w:rPr>
                <w:rFonts w:ascii="Arial Black" w:hAnsi="Arial Black"/>
                <w:b/>
                <w:color w:val="943634" w:themeColor="accent2" w:themeShade="BF"/>
                <w:highlight w:val="yellow"/>
                <w:u w:val="single"/>
              </w:rPr>
              <w:t>(</w:t>
            </w:r>
            <w:r w:rsidR="007C71E2" w:rsidRPr="00B71893">
              <w:rPr>
                <w:rFonts w:ascii="Arial Black" w:hAnsi="Arial Black"/>
                <w:b/>
                <w:color w:val="943634" w:themeColor="accent2" w:themeShade="BF"/>
                <w:highlight w:val="yellow"/>
                <w:u w:val="single"/>
              </w:rPr>
              <w:t>Wednesday</w:t>
            </w:r>
            <w:r w:rsidR="00FF6149" w:rsidRPr="00B71893">
              <w:rPr>
                <w:rFonts w:ascii="Arial Black" w:hAnsi="Arial Black"/>
                <w:b/>
                <w:color w:val="943634" w:themeColor="accent2" w:themeShade="BF"/>
                <w:highlight w:val="yellow"/>
                <w:u w:val="single"/>
              </w:rPr>
              <w:t>)</w:t>
            </w:r>
            <w:r w:rsidR="00FF6149">
              <w:rPr>
                <w:rFonts w:ascii="Arial Black" w:hAnsi="Arial Black"/>
                <w:b/>
                <w:color w:val="943634" w:themeColor="accent2" w:themeShade="BF"/>
              </w:rPr>
              <w:t xml:space="preserve"> </w:t>
            </w:r>
            <w:r w:rsidR="00980206" w:rsidRPr="004A5A12">
              <w:rPr>
                <w:rFonts w:asciiTheme="majorHAnsi" w:hAnsiTheme="majorHAnsi"/>
                <w:b/>
              </w:rPr>
              <w:t>Lesson Plan</w:t>
            </w:r>
            <w:r w:rsidR="00EA1530" w:rsidRPr="004A5A12">
              <w:rPr>
                <w:rFonts w:asciiTheme="majorHAnsi" w:hAnsiTheme="majorHAnsi"/>
                <w:b/>
              </w:rPr>
              <w:t xml:space="preserve"> </w:t>
            </w:r>
          </w:p>
          <w:p w:rsidR="00980206" w:rsidRPr="00980206" w:rsidRDefault="005A2863" w:rsidP="002D3199">
            <w:pPr>
              <w:jc w:val="center"/>
              <w:rPr>
                <w:rFonts w:asciiTheme="majorHAnsi" w:hAnsiTheme="majorHAnsi"/>
                <w:b/>
              </w:rPr>
            </w:pPr>
            <w:r w:rsidRPr="004A5A12">
              <w:rPr>
                <w:rFonts w:asciiTheme="majorHAnsi" w:hAnsiTheme="majorHAnsi"/>
                <w:b/>
              </w:rPr>
              <w:t>*Subject to change at the I</w:t>
            </w:r>
            <w:r w:rsidR="00980206" w:rsidRPr="004A5A12">
              <w:rPr>
                <w:rFonts w:asciiTheme="majorHAnsi" w:hAnsiTheme="majorHAnsi"/>
                <w:b/>
              </w:rPr>
              <w:t>nstructors discretion*</w:t>
            </w:r>
          </w:p>
        </w:tc>
      </w:tr>
      <w:tr w:rsidR="000C12D6" w:rsidRPr="00C60285" w:rsidTr="0018248E">
        <w:trPr>
          <w:trHeight w:val="575"/>
        </w:trPr>
        <w:tc>
          <w:tcPr>
            <w:tcW w:w="990" w:type="dxa"/>
            <w:shd w:val="clear" w:color="auto" w:fill="B6DDE8" w:themeFill="accent5" w:themeFillTint="66"/>
            <w:vAlign w:val="center"/>
          </w:tcPr>
          <w:p w:rsidR="000C12D6" w:rsidRPr="00C60285" w:rsidRDefault="000C12D6" w:rsidP="00216B6B">
            <w:pPr>
              <w:rPr>
                <w:rFonts w:asciiTheme="majorHAnsi" w:hAnsiTheme="majorHAnsi"/>
                <w:b/>
                <w:sz w:val="22"/>
                <w:szCs w:val="22"/>
              </w:rPr>
            </w:pPr>
            <w:r>
              <w:rPr>
                <w:rFonts w:asciiTheme="majorHAnsi" w:hAnsiTheme="majorHAnsi"/>
                <w:b/>
                <w:sz w:val="22"/>
                <w:szCs w:val="22"/>
              </w:rPr>
              <w:t>Date</w:t>
            </w:r>
          </w:p>
        </w:tc>
        <w:tc>
          <w:tcPr>
            <w:tcW w:w="3330" w:type="dxa"/>
            <w:shd w:val="clear" w:color="auto" w:fill="B6DDE8" w:themeFill="accent5" w:themeFillTint="66"/>
            <w:vAlign w:val="center"/>
          </w:tcPr>
          <w:p w:rsidR="000C12D6" w:rsidRPr="00FF6149" w:rsidRDefault="00574B10" w:rsidP="00574B10">
            <w:pPr>
              <w:jc w:val="center"/>
              <w:rPr>
                <w:rFonts w:asciiTheme="majorHAnsi" w:hAnsiTheme="majorHAnsi"/>
                <w:b/>
              </w:rPr>
            </w:pPr>
            <w:r w:rsidRPr="00FF6149">
              <w:rPr>
                <w:rFonts w:asciiTheme="majorHAnsi" w:hAnsiTheme="majorHAnsi"/>
                <w:b/>
              </w:rPr>
              <w:t>Lab Units</w:t>
            </w:r>
            <w:r w:rsidR="0068253B" w:rsidRPr="00FF6149">
              <w:rPr>
                <w:rFonts w:asciiTheme="majorHAnsi" w:hAnsiTheme="majorHAnsi"/>
                <w:b/>
              </w:rPr>
              <w:t xml:space="preserve"> </w:t>
            </w:r>
          </w:p>
        </w:tc>
        <w:tc>
          <w:tcPr>
            <w:tcW w:w="6300" w:type="dxa"/>
            <w:shd w:val="clear" w:color="auto" w:fill="B6DDE8" w:themeFill="accent5" w:themeFillTint="66"/>
            <w:vAlign w:val="center"/>
          </w:tcPr>
          <w:p w:rsidR="000C12D6" w:rsidRPr="00FF6149" w:rsidRDefault="00FF6149" w:rsidP="0068253B">
            <w:pPr>
              <w:jc w:val="center"/>
              <w:rPr>
                <w:rFonts w:asciiTheme="majorHAnsi" w:hAnsiTheme="majorHAnsi"/>
                <w:b/>
              </w:rPr>
            </w:pPr>
            <w:r w:rsidRPr="00FF6149">
              <w:rPr>
                <w:rFonts w:asciiTheme="majorHAnsi" w:hAnsiTheme="majorHAnsi"/>
                <w:b/>
              </w:rPr>
              <w:t>Assignments</w:t>
            </w:r>
          </w:p>
        </w:tc>
        <w:tc>
          <w:tcPr>
            <w:tcW w:w="900" w:type="dxa"/>
            <w:shd w:val="clear" w:color="auto" w:fill="B6DDE8" w:themeFill="accent5" w:themeFillTint="66"/>
            <w:vAlign w:val="center"/>
          </w:tcPr>
          <w:p w:rsidR="000C12D6" w:rsidRPr="00C60285" w:rsidRDefault="000C12D6" w:rsidP="002D3199">
            <w:pPr>
              <w:jc w:val="center"/>
              <w:rPr>
                <w:rFonts w:asciiTheme="majorHAnsi" w:hAnsiTheme="majorHAnsi"/>
                <w:b/>
                <w:sz w:val="18"/>
                <w:szCs w:val="18"/>
              </w:rPr>
            </w:pPr>
            <w:r w:rsidRPr="00C60285">
              <w:rPr>
                <w:rFonts w:asciiTheme="majorHAnsi" w:hAnsiTheme="majorHAnsi"/>
                <w:b/>
                <w:sz w:val="18"/>
                <w:szCs w:val="18"/>
              </w:rPr>
              <w:t>C</w:t>
            </w:r>
            <w:r>
              <w:rPr>
                <w:rFonts w:asciiTheme="majorHAnsi" w:hAnsiTheme="majorHAnsi"/>
                <w:b/>
                <w:sz w:val="18"/>
                <w:szCs w:val="18"/>
              </w:rPr>
              <w:t>omp</w:t>
            </w:r>
            <w:r w:rsidR="00194913">
              <w:rPr>
                <w:rFonts w:asciiTheme="majorHAnsi" w:hAnsiTheme="majorHAnsi"/>
                <w:b/>
                <w:sz w:val="18"/>
                <w:szCs w:val="18"/>
              </w:rPr>
              <w:t xml:space="preserve">. </w:t>
            </w:r>
          </w:p>
          <w:p w:rsidR="000C12D6" w:rsidRPr="00C60285" w:rsidRDefault="000C12D6" w:rsidP="002D3199">
            <w:pPr>
              <w:jc w:val="center"/>
              <w:rPr>
                <w:rFonts w:asciiTheme="majorHAnsi" w:hAnsiTheme="majorHAnsi"/>
                <w:b/>
                <w:sz w:val="22"/>
                <w:szCs w:val="22"/>
              </w:rPr>
            </w:pPr>
            <w:r w:rsidRPr="00C60285">
              <w:rPr>
                <w:rFonts w:asciiTheme="majorHAnsi" w:hAnsiTheme="majorHAnsi"/>
                <w:b/>
                <w:sz w:val="18"/>
                <w:szCs w:val="18"/>
              </w:rPr>
              <w:t>A</w:t>
            </w:r>
            <w:r>
              <w:rPr>
                <w:rFonts w:asciiTheme="majorHAnsi" w:hAnsiTheme="majorHAnsi"/>
                <w:b/>
                <w:sz w:val="18"/>
                <w:szCs w:val="18"/>
              </w:rPr>
              <w:t>rea</w:t>
            </w:r>
          </w:p>
        </w:tc>
      </w:tr>
      <w:tr w:rsidR="00426422" w:rsidRPr="00C60285" w:rsidTr="0018248E">
        <w:trPr>
          <w:trHeight w:val="1988"/>
        </w:trPr>
        <w:tc>
          <w:tcPr>
            <w:tcW w:w="990" w:type="dxa"/>
            <w:tcBorders>
              <w:bottom w:val="single" w:sz="4" w:space="0" w:color="auto"/>
            </w:tcBorders>
            <w:shd w:val="clear" w:color="auto" w:fill="auto"/>
            <w:vAlign w:val="center"/>
          </w:tcPr>
          <w:p w:rsidR="00426422" w:rsidRPr="004C3440" w:rsidRDefault="004D6B08" w:rsidP="00F766F6">
            <w:pPr>
              <w:rPr>
                <w:rFonts w:asciiTheme="majorHAnsi" w:hAnsiTheme="majorHAnsi"/>
                <w:b/>
                <w:sz w:val="22"/>
                <w:szCs w:val="22"/>
              </w:rPr>
            </w:pPr>
            <w:r>
              <w:rPr>
                <w:rFonts w:asciiTheme="majorHAnsi" w:hAnsiTheme="majorHAnsi"/>
                <w:b/>
                <w:sz w:val="22"/>
                <w:szCs w:val="22"/>
              </w:rPr>
              <w:t>10/14</w:t>
            </w:r>
          </w:p>
        </w:tc>
        <w:tc>
          <w:tcPr>
            <w:tcW w:w="3330" w:type="dxa"/>
            <w:tcBorders>
              <w:bottom w:val="single" w:sz="4" w:space="0" w:color="auto"/>
            </w:tcBorders>
            <w:shd w:val="clear" w:color="auto" w:fill="auto"/>
          </w:tcPr>
          <w:p w:rsidR="00426422" w:rsidRPr="00216B6B" w:rsidRDefault="00426422" w:rsidP="00EA27E8">
            <w:pPr>
              <w:rPr>
                <w:rFonts w:asciiTheme="majorHAnsi" w:hAnsiTheme="majorHAnsi"/>
                <w:sz w:val="20"/>
                <w:szCs w:val="20"/>
              </w:rPr>
            </w:pPr>
            <w:r>
              <w:rPr>
                <w:rFonts w:asciiTheme="majorHAnsi" w:hAnsiTheme="majorHAnsi"/>
                <w:sz w:val="20"/>
                <w:szCs w:val="20"/>
              </w:rPr>
              <w:t>Intro:  Syllabus, Outline, Rules</w:t>
            </w:r>
            <w:r w:rsidRPr="00216B6B">
              <w:rPr>
                <w:rFonts w:asciiTheme="majorHAnsi" w:hAnsiTheme="majorHAnsi"/>
                <w:sz w:val="20"/>
                <w:szCs w:val="20"/>
              </w:rPr>
              <w:t xml:space="preserve"> etc. </w:t>
            </w:r>
          </w:p>
          <w:p w:rsidR="00426422" w:rsidRDefault="00426422" w:rsidP="00EA27E8">
            <w:pPr>
              <w:rPr>
                <w:rFonts w:asciiTheme="majorHAnsi" w:hAnsiTheme="majorHAnsi"/>
                <w:sz w:val="22"/>
                <w:szCs w:val="22"/>
              </w:rPr>
            </w:pPr>
            <w:r>
              <w:rPr>
                <w:rFonts w:asciiTheme="majorHAnsi" w:hAnsiTheme="majorHAnsi"/>
                <w:sz w:val="22"/>
                <w:szCs w:val="22"/>
              </w:rPr>
              <w:t>Lab Safety</w:t>
            </w:r>
          </w:p>
          <w:p w:rsidR="00426422" w:rsidRDefault="00426422" w:rsidP="00EA27E8">
            <w:pPr>
              <w:rPr>
                <w:rFonts w:asciiTheme="majorHAnsi" w:hAnsiTheme="majorHAnsi"/>
                <w:sz w:val="22"/>
                <w:szCs w:val="22"/>
              </w:rPr>
            </w:pPr>
            <w:r>
              <w:rPr>
                <w:rFonts w:asciiTheme="majorHAnsi" w:hAnsiTheme="majorHAnsi"/>
                <w:sz w:val="22"/>
                <w:szCs w:val="22"/>
              </w:rPr>
              <w:t xml:space="preserve">Unit 26: Endocrine System </w:t>
            </w:r>
          </w:p>
          <w:p w:rsidR="00426422" w:rsidRDefault="00426422" w:rsidP="00EA27E8">
            <w:pPr>
              <w:rPr>
                <w:rFonts w:asciiTheme="majorHAnsi" w:hAnsiTheme="majorHAnsi"/>
                <w:sz w:val="22"/>
                <w:szCs w:val="22"/>
              </w:rPr>
            </w:pPr>
            <w:r>
              <w:rPr>
                <w:rFonts w:asciiTheme="majorHAnsi" w:hAnsiTheme="majorHAnsi"/>
                <w:sz w:val="22"/>
                <w:szCs w:val="22"/>
              </w:rPr>
              <w:t>Unit 19: Blood</w:t>
            </w:r>
          </w:p>
          <w:p w:rsidR="00426422" w:rsidRPr="00C60285" w:rsidRDefault="00426422" w:rsidP="00EA27E8">
            <w:pPr>
              <w:rPr>
                <w:rFonts w:asciiTheme="majorHAnsi" w:hAnsiTheme="majorHAnsi"/>
                <w:sz w:val="22"/>
                <w:szCs w:val="22"/>
              </w:rPr>
            </w:pPr>
            <w:r>
              <w:rPr>
                <w:rFonts w:asciiTheme="majorHAnsi" w:hAnsiTheme="majorHAnsi"/>
                <w:sz w:val="22"/>
                <w:szCs w:val="22"/>
              </w:rPr>
              <w:t>Unit 16:  Heart (Cardio. Part 1)</w:t>
            </w:r>
          </w:p>
          <w:p w:rsidR="00426422" w:rsidRDefault="00426422" w:rsidP="00EA27E8">
            <w:pPr>
              <w:rPr>
                <w:rFonts w:asciiTheme="majorHAnsi" w:hAnsiTheme="majorHAnsi"/>
                <w:sz w:val="22"/>
                <w:szCs w:val="22"/>
              </w:rPr>
            </w:pPr>
            <w:r>
              <w:rPr>
                <w:rFonts w:asciiTheme="majorHAnsi" w:hAnsiTheme="majorHAnsi"/>
                <w:sz w:val="22"/>
                <w:szCs w:val="22"/>
              </w:rPr>
              <w:t xml:space="preserve">Unit 17: Cardio. System Part 2 </w:t>
            </w:r>
          </w:p>
          <w:p w:rsidR="00426422" w:rsidRDefault="00426422" w:rsidP="00EA27E8">
            <w:pPr>
              <w:rPr>
                <w:rFonts w:asciiTheme="majorHAnsi" w:hAnsiTheme="majorHAnsi"/>
                <w:sz w:val="22"/>
                <w:szCs w:val="22"/>
              </w:rPr>
            </w:pPr>
            <w:r>
              <w:rPr>
                <w:rFonts w:asciiTheme="majorHAnsi" w:hAnsiTheme="majorHAnsi"/>
                <w:sz w:val="22"/>
                <w:szCs w:val="22"/>
              </w:rPr>
              <w:t>Unit 18: Cardio. System Part 3</w:t>
            </w:r>
          </w:p>
          <w:p w:rsidR="00426422" w:rsidRDefault="00426422" w:rsidP="00EA27E8">
            <w:pPr>
              <w:rPr>
                <w:rFonts w:asciiTheme="majorHAnsi" w:hAnsiTheme="majorHAnsi"/>
                <w:sz w:val="22"/>
                <w:szCs w:val="22"/>
              </w:rPr>
            </w:pPr>
            <w:r>
              <w:rPr>
                <w:rFonts w:asciiTheme="majorHAnsi" w:hAnsiTheme="majorHAnsi"/>
                <w:sz w:val="22"/>
                <w:szCs w:val="22"/>
              </w:rPr>
              <w:t xml:space="preserve">    </w:t>
            </w:r>
          </w:p>
          <w:p w:rsidR="00902BF8" w:rsidRPr="00D21647" w:rsidRDefault="00902BF8" w:rsidP="00902BF8">
            <w:pPr>
              <w:rPr>
                <w:rFonts w:asciiTheme="majorHAnsi" w:hAnsiTheme="majorHAnsi"/>
                <w:b/>
                <w:sz w:val="22"/>
                <w:szCs w:val="22"/>
              </w:rPr>
            </w:pPr>
            <w:r w:rsidRPr="0015491C">
              <w:rPr>
                <w:rFonts w:asciiTheme="majorHAnsi" w:hAnsiTheme="majorHAnsi"/>
                <w:b/>
                <w:sz w:val="22"/>
                <w:szCs w:val="22"/>
                <w:highlight w:val="yellow"/>
              </w:rPr>
              <w:t>Heart Dissection</w:t>
            </w:r>
          </w:p>
          <w:p w:rsidR="00426422" w:rsidRPr="00C60285" w:rsidRDefault="00902BF8" w:rsidP="00EA27E8">
            <w:pPr>
              <w:rPr>
                <w:rFonts w:asciiTheme="majorHAnsi" w:hAnsiTheme="majorHAnsi"/>
                <w:sz w:val="22"/>
                <w:szCs w:val="22"/>
              </w:rPr>
            </w:pPr>
            <w:r w:rsidRPr="00902BF8">
              <w:rPr>
                <w:rFonts w:asciiTheme="majorHAnsi" w:hAnsiTheme="majorHAnsi"/>
                <w:b/>
                <w:sz w:val="22"/>
                <w:szCs w:val="22"/>
                <w:highlight w:val="yellow"/>
              </w:rPr>
              <w:t>Activity</w:t>
            </w:r>
            <w:r w:rsidRPr="00902BF8">
              <w:rPr>
                <w:rFonts w:asciiTheme="majorHAnsi" w:hAnsiTheme="majorHAnsi"/>
                <w:sz w:val="22"/>
                <w:szCs w:val="22"/>
                <w:highlight w:val="yellow"/>
              </w:rPr>
              <w:t>:</w:t>
            </w:r>
            <w:r w:rsidRPr="00EA27E8">
              <w:rPr>
                <w:rFonts w:asciiTheme="majorHAnsi" w:hAnsiTheme="majorHAnsi"/>
                <w:sz w:val="22"/>
                <w:szCs w:val="22"/>
              </w:rPr>
              <w:t xml:space="preserve"> Students will verbally explain to class the structure</w:t>
            </w:r>
            <w:r>
              <w:rPr>
                <w:rFonts w:asciiTheme="majorHAnsi" w:hAnsiTheme="majorHAnsi"/>
                <w:sz w:val="22"/>
                <w:szCs w:val="22"/>
              </w:rPr>
              <w:t xml:space="preserve"> &amp; </w:t>
            </w:r>
            <w:r w:rsidRPr="00EA27E8">
              <w:rPr>
                <w:rFonts w:asciiTheme="majorHAnsi" w:hAnsiTheme="majorHAnsi"/>
                <w:sz w:val="22"/>
                <w:szCs w:val="22"/>
              </w:rPr>
              <w:t>function of the heart and blood flow using heart model.</w:t>
            </w:r>
          </w:p>
        </w:tc>
        <w:tc>
          <w:tcPr>
            <w:tcW w:w="6300" w:type="dxa"/>
            <w:tcBorders>
              <w:bottom w:val="single" w:sz="4" w:space="0" w:color="auto"/>
            </w:tcBorders>
            <w:shd w:val="clear" w:color="auto" w:fill="auto"/>
            <w:vAlign w:val="center"/>
          </w:tcPr>
          <w:p w:rsidR="00426422" w:rsidRPr="008123CB" w:rsidRDefault="00426422" w:rsidP="00EA27E8">
            <w:pPr>
              <w:rPr>
                <w:rFonts w:asciiTheme="majorHAnsi" w:hAnsiTheme="majorHAnsi"/>
                <w:sz w:val="22"/>
                <w:szCs w:val="22"/>
                <w:u w:val="single"/>
              </w:rPr>
            </w:pPr>
            <w:r w:rsidRPr="008123CB">
              <w:rPr>
                <w:rFonts w:asciiTheme="majorHAnsi" w:hAnsiTheme="majorHAnsi"/>
                <w:b/>
                <w:sz w:val="22"/>
                <w:szCs w:val="22"/>
                <w:u w:val="single"/>
              </w:rPr>
              <w:t>Print and turn in the following</w:t>
            </w:r>
            <w:r w:rsidRPr="008123CB">
              <w:rPr>
                <w:rFonts w:asciiTheme="majorHAnsi" w:hAnsiTheme="majorHAnsi"/>
                <w:sz w:val="22"/>
                <w:szCs w:val="22"/>
                <w:u w:val="single"/>
              </w:rPr>
              <w:t xml:space="preserve">:                                                   </w:t>
            </w:r>
          </w:p>
          <w:p w:rsidR="00426422" w:rsidRPr="008123CB" w:rsidRDefault="00426422" w:rsidP="00EA27E8">
            <w:pPr>
              <w:rPr>
                <w:rFonts w:asciiTheme="majorHAnsi" w:hAnsiTheme="majorHAnsi"/>
                <w:b/>
                <w:i/>
                <w:sz w:val="22"/>
                <w:szCs w:val="22"/>
              </w:rPr>
            </w:pPr>
            <w:r w:rsidRPr="008123CB">
              <w:rPr>
                <w:rFonts w:asciiTheme="majorHAnsi" w:hAnsiTheme="majorHAnsi"/>
                <w:b/>
                <w:i/>
                <w:sz w:val="22"/>
                <w:szCs w:val="22"/>
              </w:rPr>
              <w:t xml:space="preserve">1)  Student </w:t>
            </w:r>
            <w:proofErr w:type="spellStart"/>
            <w:r w:rsidRPr="008123CB">
              <w:rPr>
                <w:rFonts w:asciiTheme="majorHAnsi" w:hAnsiTheme="majorHAnsi"/>
                <w:b/>
                <w:i/>
                <w:sz w:val="22"/>
                <w:szCs w:val="22"/>
              </w:rPr>
              <w:t>Pkt</w:t>
            </w:r>
            <w:proofErr w:type="spellEnd"/>
            <w:r w:rsidRPr="008123CB">
              <w:rPr>
                <w:rFonts w:asciiTheme="majorHAnsi" w:hAnsiTheme="majorHAnsi"/>
                <w:b/>
                <w:i/>
                <w:sz w:val="22"/>
                <w:szCs w:val="22"/>
              </w:rPr>
              <w:t xml:space="preserve"> fro</w:t>
            </w:r>
            <w:r w:rsidR="0018248E">
              <w:rPr>
                <w:rFonts w:asciiTheme="majorHAnsi" w:hAnsiTheme="majorHAnsi"/>
                <w:b/>
                <w:i/>
                <w:sz w:val="22"/>
                <w:szCs w:val="22"/>
              </w:rPr>
              <w:t xml:space="preserve">m STC website, Library home </w:t>
            </w:r>
            <w:proofErr w:type="spellStart"/>
            <w:r w:rsidR="0018248E">
              <w:rPr>
                <w:rFonts w:asciiTheme="majorHAnsi" w:hAnsiTheme="majorHAnsi"/>
                <w:b/>
                <w:i/>
                <w:sz w:val="22"/>
                <w:szCs w:val="22"/>
              </w:rPr>
              <w:t>pg</w:t>
            </w:r>
            <w:proofErr w:type="spellEnd"/>
            <w:r w:rsidR="0018248E">
              <w:rPr>
                <w:rFonts w:asciiTheme="majorHAnsi" w:hAnsiTheme="majorHAnsi"/>
                <w:b/>
                <w:i/>
                <w:sz w:val="22"/>
                <w:szCs w:val="22"/>
              </w:rPr>
              <w:t xml:space="preserve">  or M Drive</w:t>
            </w:r>
            <w:r w:rsidRPr="008123CB">
              <w:rPr>
                <w:rFonts w:asciiTheme="majorHAnsi" w:hAnsiTheme="majorHAnsi"/>
                <w:b/>
                <w:i/>
                <w:sz w:val="22"/>
                <w:szCs w:val="22"/>
              </w:rPr>
              <w:t xml:space="preserve">                                                                                                                 </w:t>
            </w:r>
          </w:p>
          <w:p w:rsidR="00426422" w:rsidRDefault="00426422" w:rsidP="00EA27E8">
            <w:pPr>
              <w:rPr>
                <w:rFonts w:asciiTheme="majorHAnsi" w:hAnsiTheme="majorHAnsi"/>
                <w:b/>
                <w:i/>
                <w:sz w:val="22"/>
                <w:szCs w:val="22"/>
              </w:rPr>
            </w:pPr>
            <w:r w:rsidRPr="008123CB">
              <w:rPr>
                <w:rFonts w:asciiTheme="majorHAnsi" w:hAnsiTheme="majorHAnsi"/>
                <w:b/>
                <w:i/>
                <w:sz w:val="22"/>
                <w:szCs w:val="22"/>
              </w:rPr>
              <w:t xml:space="preserve">2)  Acknowledgment </w:t>
            </w:r>
            <w:proofErr w:type="spellStart"/>
            <w:r w:rsidRPr="008123CB">
              <w:rPr>
                <w:rFonts w:asciiTheme="majorHAnsi" w:hAnsiTheme="majorHAnsi"/>
                <w:b/>
                <w:i/>
                <w:sz w:val="22"/>
                <w:szCs w:val="22"/>
              </w:rPr>
              <w:t>Stmt</w:t>
            </w:r>
            <w:proofErr w:type="spellEnd"/>
            <w:r w:rsidRPr="008123CB">
              <w:rPr>
                <w:rFonts w:asciiTheme="majorHAnsi" w:hAnsiTheme="majorHAnsi"/>
                <w:b/>
                <w:i/>
                <w:sz w:val="22"/>
                <w:szCs w:val="22"/>
              </w:rPr>
              <w:t xml:space="preserve"> from course folder on M Drive. </w:t>
            </w:r>
          </w:p>
          <w:p w:rsidR="00426422" w:rsidRPr="00BF3113" w:rsidRDefault="00426422" w:rsidP="00EA27E8">
            <w:pPr>
              <w:rPr>
                <w:rFonts w:asciiTheme="majorHAnsi" w:hAnsiTheme="majorHAnsi"/>
                <w:sz w:val="22"/>
                <w:szCs w:val="22"/>
              </w:rPr>
            </w:pPr>
            <w:r>
              <w:rPr>
                <w:rFonts w:asciiTheme="majorHAnsi" w:hAnsiTheme="majorHAnsi"/>
                <w:b/>
                <w:i/>
                <w:sz w:val="22"/>
                <w:szCs w:val="22"/>
              </w:rPr>
              <w:t>3)</w:t>
            </w:r>
            <w:r w:rsidRPr="00BF3113">
              <w:rPr>
                <w:rFonts w:asciiTheme="majorHAnsi" w:hAnsiTheme="majorHAnsi"/>
                <w:sz w:val="22"/>
                <w:szCs w:val="22"/>
              </w:rPr>
              <w:t xml:space="preserve"> </w:t>
            </w:r>
            <w:r w:rsidRPr="007E26B2">
              <w:rPr>
                <w:rFonts w:asciiTheme="majorHAnsi" w:hAnsiTheme="majorHAnsi"/>
              </w:rPr>
              <w:t>Blood/Circulation worksheet</w:t>
            </w:r>
            <w:r>
              <w:rPr>
                <w:rFonts w:asciiTheme="majorHAnsi" w:hAnsiTheme="majorHAnsi"/>
                <w:sz w:val="22"/>
                <w:szCs w:val="22"/>
              </w:rPr>
              <w:t xml:space="preserve">-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mt</w:t>
            </w:r>
            <w:proofErr w:type="spellEnd"/>
            <w:r w:rsidRPr="00DE7FEF">
              <w:rPr>
                <w:rFonts w:asciiTheme="majorHAnsi" w:hAnsiTheme="majorHAnsi"/>
                <w:b/>
                <w:i/>
                <w:sz w:val="22"/>
                <w:szCs w:val="22"/>
              </w:rPr>
              <w:t xml:space="preserve">: </w:t>
            </w:r>
            <w:r>
              <w:rPr>
                <w:rFonts w:asciiTheme="majorHAnsi" w:hAnsiTheme="majorHAnsi"/>
                <w:b/>
                <w:i/>
                <w:sz w:val="22"/>
                <w:szCs w:val="22"/>
              </w:rPr>
              <w:t>lab</w:t>
            </w:r>
          </w:p>
          <w:p w:rsidR="00426422" w:rsidRDefault="00426422" w:rsidP="00EA27E8">
            <w:pPr>
              <w:rPr>
                <w:rFonts w:asciiTheme="majorHAnsi" w:hAnsiTheme="majorHAnsi"/>
                <w:b/>
                <w:i/>
                <w:sz w:val="22"/>
                <w:szCs w:val="22"/>
              </w:rPr>
            </w:pPr>
            <w:r>
              <w:rPr>
                <w:rFonts w:asciiTheme="majorHAnsi" w:hAnsiTheme="majorHAnsi"/>
                <w:sz w:val="22"/>
                <w:szCs w:val="22"/>
              </w:rPr>
              <w:t xml:space="preserve">      </w:t>
            </w:r>
            <w:r w:rsidRPr="007E26B2">
              <w:rPr>
                <w:rFonts w:asciiTheme="majorHAnsi" w:hAnsiTheme="majorHAnsi"/>
              </w:rPr>
              <w:t>Heart dissection worksheet</w:t>
            </w:r>
            <w:r>
              <w:rPr>
                <w:rFonts w:asciiTheme="majorHAnsi" w:hAnsiTheme="majorHAnsi"/>
                <w:sz w:val="22"/>
                <w:szCs w:val="22"/>
              </w:rPr>
              <w:t>-</w:t>
            </w:r>
            <w:r w:rsidRPr="00BF3113">
              <w:rPr>
                <w:rFonts w:asciiTheme="majorHAnsi" w:hAnsiTheme="majorHAnsi"/>
                <w:sz w:val="22"/>
                <w:szCs w:val="22"/>
              </w:rPr>
              <w:t xml:space="preserve">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w:t>
            </w:r>
            <w:r>
              <w:rPr>
                <w:rFonts w:asciiTheme="majorHAnsi" w:hAnsiTheme="majorHAnsi"/>
                <w:b/>
                <w:i/>
                <w:sz w:val="22"/>
                <w:szCs w:val="22"/>
              </w:rPr>
              <w:t>t</w:t>
            </w:r>
            <w:proofErr w:type="spellEnd"/>
            <w:r w:rsidRPr="00DE7FEF">
              <w:rPr>
                <w:rFonts w:asciiTheme="majorHAnsi" w:hAnsiTheme="majorHAnsi"/>
                <w:b/>
                <w:i/>
                <w:sz w:val="22"/>
                <w:szCs w:val="22"/>
              </w:rPr>
              <w:t>: lab</w:t>
            </w:r>
          </w:p>
          <w:p w:rsidR="00426422" w:rsidRPr="008123CB" w:rsidRDefault="00426422" w:rsidP="00EA27E8">
            <w:pPr>
              <w:rPr>
                <w:rFonts w:asciiTheme="majorHAnsi" w:hAnsiTheme="majorHAnsi"/>
                <w:b/>
                <w:i/>
                <w:sz w:val="22"/>
                <w:szCs w:val="22"/>
              </w:rPr>
            </w:pPr>
          </w:p>
          <w:p w:rsidR="00426422" w:rsidRDefault="00426422" w:rsidP="00EA27E8">
            <w:pPr>
              <w:rPr>
                <w:rFonts w:asciiTheme="majorHAnsi" w:hAnsiTheme="majorHAnsi"/>
                <w:sz w:val="22"/>
                <w:szCs w:val="22"/>
              </w:rPr>
            </w:pPr>
            <w:r>
              <w:rPr>
                <w:rFonts w:asciiTheme="majorHAnsi" w:hAnsiTheme="majorHAnsi"/>
                <w:sz w:val="22"/>
                <w:szCs w:val="22"/>
              </w:rPr>
              <w:t xml:space="preserve">Unit 26: 1) Key Terms. </w:t>
            </w:r>
          </w:p>
          <w:p w:rsidR="00426422"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2) Label diag. Endo. Sys. Lab pg. 224</w:t>
            </w:r>
          </w:p>
          <w:p w:rsidR="00426422"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3) Prop. Hormones: Lab pg. 225 (Table 26-2)</w:t>
            </w:r>
          </w:p>
          <w:p w:rsidR="00426422" w:rsidRDefault="00426422" w:rsidP="00EA27E8">
            <w:pPr>
              <w:rPr>
                <w:rFonts w:asciiTheme="majorHAnsi" w:hAnsiTheme="majorHAnsi"/>
                <w:sz w:val="22"/>
                <w:szCs w:val="22"/>
              </w:rPr>
            </w:pPr>
            <w:r>
              <w:rPr>
                <w:rFonts w:asciiTheme="majorHAnsi" w:hAnsiTheme="majorHAnsi"/>
                <w:sz w:val="22"/>
                <w:szCs w:val="22"/>
              </w:rPr>
              <w:t>Unit 19 &amp; 16: Key terms</w:t>
            </w:r>
          </w:p>
          <w:p w:rsidR="00426422" w:rsidRPr="00BF3113"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sidRPr="00BF3113">
              <w:rPr>
                <w:rFonts w:asciiTheme="majorHAnsi" w:hAnsiTheme="majorHAnsi"/>
                <w:sz w:val="22"/>
                <w:szCs w:val="22"/>
              </w:rPr>
              <w:t>Blood/Circul</w:t>
            </w:r>
            <w:r>
              <w:rPr>
                <w:rFonts w:asciiTheme="majorHAnsi" w:hAnsiTheme="majorHAnsi"/>
                <w:sz w:val="22"/>
                <w:szCs w:val="22"/>
              </w:rPr>
              <w:t xml:space="preserve">ation worksheet-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mt</w:t>
            </w:r>
            <w:proofErr w:type="spellEnd"/>
            <w:r w:rsidRPr="00DE7FEF">
              <w:rPr>
                <w:rFonts w:asciiTheme="majorHAnsi" w:hAnsiTheme="majorHAnsi"/>
                <w:b/>
                <w:i/>
                <w:sz w:val="22"/>
                <w:szCs w:val="22"/>
              </w:rPr>
              <w:t xml:space="preserve">: </w:t>
            </w:r>
            <w:r>
              <w:rPr>
                <w:rFonts w:asciiTheme="majorHAnsi" w:hAnsiTheme="majorHAnsi"/>
                <w:b/>
                <w:i/>
                <w:sz w:val="22"/>
                <w:szCs w:val="22"/>
              </w:rPr>
              <w:t>lab</w:t>
            </w:r>
          </w:p>
          <w:p w:rsidR="00426422" w:rsidRDefault="00426422" w:rsidP="00EA27E8">
            <w:pPr>
              <w:rPr>
                <w:rFonts w:asciiTheme="majorHAnsi" w:hAnsiTheme="majorHAnsi"/>
                <w:b/>
                <w: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Heart dissection worksheet-</w:t>
            </w:r>
            <w:r w:rsidRPr="00BF3113">
              <w:rPr>
                <w:rFonts w:asciiTheme="majorHAnsi" w:hAnsiTheme="majorHAnsi"/>
                <w:sz w:val="22"/>
                <w:szCs w:val="22"/>
              </w:rPr>
              <w:t xml:space="preserve"> </w:t>
            </w:r>
            <w:r>
              <w:rPr>
                <w:rFonts w:asciiTheme="majorHAnsi" w:hAnsiTheme="majorHAnsi"/>
                <w:b/>
                <w:i/>
                <w:sz w:val="22"/>
                <w:szCs w:val="22"/>
              </w:rPr>
              <w:t xml:space="preserve">M Drive: </w:t>
            </w:r>
            <w:proofErr w:type="spellStart"/>
            <w:r>
              <w:rPr>
                <w:rFonts w:asciiTheme="majorHAnsi" w:hAnsiTheme="majorHAnsi"/>
                <w:b/>
                <w:i/>
                <w:sz w:val="22"/>
                <w:szCs w:val="22"/>
              </w:rPr>
              <w:t>Assig</w:t>
            </w:r>
            <w:r w:rsidRPr="00DE7FEF">
              <w:rPr>
                <w:rFonts w:asciiTheme="majorHAnsi" w:hAnsiTheme="majorHAnsi"/>
                <w:b/>
                <w:i/>
                <w:sz w:val="22"/>
                <w:szCs w:val="22"/>
              </w:rPr>
              <w:t>m</w:t>
            </w:r>
            <w:r>
              <w:rPr>
                <w:rFonts w:asciiTheme="majorHAnsi" w:hAnsiTheme="majorHAnsi"/>
                <w:b/>
                <w:i/>
                <w:sz w:val="22"/>
                <w:szCs w:val="22"/>
              </w:rPr>
              <w:t>t</w:t>
            </w:r>
            <w:proofErr w:type="spellEnd"/>
            <w:r w:rsidRPr="00DE7FEF">
              <w:rPr>
                <w:rFonts w:asciiTheme="majorHAnsi" w:hAnsiTheme="majorHAnsi"/>
                <w:b/>
                <w:i/>
                <w:sz w:val="22"/>
                <w:szCs w:val="22"/>
              </w:rPr>
              <w:t>: lab</w:t>
            </w:r>
          </w:p>
          <w:p w:rsidR="00902BF8" w:rsidRPr="003169C9" w:rsidRDefault="00426422" w:rsidP="00902BF8">
            <w:pPr>
              <w:rPr>
                <w:rFonts w:asciiTheme="majorHAnsi" w:hAnsiTheme="majorHAnsi"/>
                <w:sz w:val="22"/>
                <w:szCs w:val="22"/>
              </w:rPr>
            </w:pPr>
            <w:r>
              <w:rPr>
                <w:rFonts w:asciiTheme="majorHAnsi" w:hAnsiTheme="majorHAnsi"/>
                <w:sz w:val="22"/>
                <w:szCs w:val="22"/>
              </w:rPr>
              <w:t>Unit 17 &amp; 18: Key Terms</w:t>
            </w:r>
          </w:p>
        </w:tc>
        <w:tc>
          <w:tcPr>
            <w:tcW w:w="900" w:type="dxa"/>
            <w:tcBorders>
              <w:bottom w:val="single" w:sz="4" w:space="0" w:color="auto"/>
            </w:tcBorders>
            <w:shd w:val="clear" w:color="auto" w:fill="auto"/>
            <w:vAlign w:val="center"/>
          </w:tcPr>
          <w:p w:rsidR="00426422" w:rsidRDefault="00426422" w:rsidP="00EA27E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1-4</w:t>
            </w:r>
          </w:p>
          <w:p w:rsidR="00426422" w:rsidRPr="00C60285" w:rsidRDefault="00426422" w:rsidP="00EA27E8">
            <w:pPr>
              <w:jc w:val="center"/>
              <w:rPr>
                <w:rFonts w:asciiTheme="majorHAnsi" w:hAnsiTheme="majorHAnsi"/>
                <w:sz w:val="22"/>
                <w:szCs w:val="22"/>
              </w:rPr>
            </w:pPr>
            <w:r>
              <w:rPr>
                <w:rFonts w:asciiTheme="majorHAnsi" w:hAnsiTheme="majorHAnsi"/>
                <w:sz w:val="22"/>
                <w:szCs w:val="22"/>
              </w:rPr>
              <w:t>GC a-</w:t>
            </w:r>
            <w:r w:rsidR="009C00D8">
              <w:rPr>
                <w:rFonts w:asciiTheme="majorHAnsi" w:hAnsiTheme="majorHAnsi"/>
                <w:sz w:val="22"/>
                <w:szCs w:val="22"/>
              </w:rPr>
              <w:t>c</w:t>
            </w:r>
          </w:p>
        </w:tc>
      </w:tr>
      <w:tr w:rsidR="00426422" w:rsidRPr="00C60285" w:rsidTr="0018248E">
        <w:tc>
          <w:tcPr>
            <w:tcW w:w="990" w:type="dxa"/>
            <w:shd w:val="clear" w:color="auto" w:fill="DAEEF3" w:themeFill="accent5" w:themeFillTint="33"/>
            <w:vAlign w:val="center"/>
          </w:tcPr>
          <w:p w:rsidR="00426422" w:rsidRPr="004C3440" w:rsidRDefault="004D6B08" w:rsidP="00F766F6">
            <w:pPr>
              <w:rPr>
                <w:rFonts w:asciiTheme="majorHAnsi" w:hAnsiTheme="majorHAnsi"/>
                <w:b/>
                <w:sz w:val="22"/>
                <w:szCs w:val="22"/>
              </w:rPr>
            </w:pPr>
            <w:r>
              <w:rPr>
                <w:rFonts w:asciiTheme="majorHAnsi" w:hAnsiTheme="majorHAnsi"/>
                <w:b/>
                <w:sz w:val="22"/>
                <w:szCs w:val="22"/>
              </w:rPr>
              <w:t>10/21</w:t>
            </w:r>
          </w:p>
        </w:tc>
        <w:tc>
          <w:tcPr>
            <w:tcW w:w="3330" w:type="dxa"/>
            <w:shd w:val="clear" w:color="auto" w:fill="DAEEF3" w:themeFill="accent5" w:themeFillTint="33"/>
            <w:vAlign w:val="center"/>
          </w:tcPr>
          <w:p w:rsidR="00902BF8" w:rsidRDefault="00902BF8" w:rsidP="00EA27E8">
            <w:pPr>
              <w:rPr>
                <w:rFonts w:asciiTheme="majorHAnsi" w:hAnsiTheme="majorHAnsi"/>
                <w:sz w:val="22"/>
                <w:szCs w:val="22"/>
              </w:rPr>
            </w:pPr>
          </w:p>
          <w:p w:rsidR="00426422" w:rsidRDefault="00426422" w:rsidP="00EA27E8">
            <w:pPr>
              <w:rPr>
                <w:rFonts w:asciiTheme="majorHAnsi" w:hAnsiTheme="majorHAnsi"/>
                <w:sz w:val="22"/>
                <w:szCs w:val="22"/>
              </w:rPr>
            </w:pPr>
            <w:r>
              <w:rPr>
                <w:rFonts w:asciiTheme="majorHAnsi" w:hAnsiTheme="majorHAnsi"/>
                <w:sz w:val="22"/>
                <w:szCs w:val="22"/>
              </w:rPr>
              <w:t>Unit 20: Lymphatic System</w:t>
            </w:r>
            <w:r w:rsidRPr="00C60285">
              <w:rPr>
                <w:rFonts w:asciiTheme="majorHAnsi" w:hAnsiTheme="majorHAnsi"/>
                <w:sz w:val="22"/>
                <w:szCs w:val="22"/>
              </w:rPr>
              <w:t xml:space="preserve"> </w:t>
            </w:r>
          </w:p>
          <w:p w:rsidR="00426422" w:rsidRDefault="00426422" w:rsidP="00EA27E8">
            <w:pPr>
              <w:rPr>
                <w:rFonts w:asciiTheme="majorHAnsi" w:hAnsiTheme="majorHAnsi"/>
                <w:sz w:val="22"/>
                <w:szCs w:val="22"/>
              </w:rPr>
            </w:pPr>
            <w:r>
              <w:rPr>
                <w:rFonts w:asciiTheme="majorHAnsi" w:hAnsiTheme="majorHAnsi"/>
                <w:sz w:val="22"/>
                <w:szCs w:val="22"/>
              </w:rPr>
              <w:t>Unit 21:  Respiratory System</w:t>
            </w:r>
          </w:p>
          <w:p w:rsidR="00426422" w:rsidRDefault="00426422" w:rsidP="00EA27E8">
            <w:pPr>
              <w:rPr>
                <w:rFonts w:asciiTheme="majorHAnsi" w:hAnsiTheme="majorHAnsi"/>
                <w:sz w:val="22"/>
                <w:szCs w:val="22"/>
              </w:rPr>
            </w:pPr>
            <w:r>
              <w:rPr>
                <w:rFonts w:asciiTheme="majorHAnsi" w:hAnsiTheme="majorHAnsi"/>
                <w:sz w:val="22"/>
                <w:szCs w:val="22"/>
              </w:rPr>
              <w:t>Unit 22:  Respiratory System</w:t>
            </w:r>
          </w:p>
          <w:p w:rsidR="00426422" w:rsidRPr="00C60285" w:rsidRDefault="00426422" w:rsidP="00902BF8">
            <w:pPr>
              <w:rPr>
                <w:rFonts w:asciiTheme="majorHAnsi" w:hAnsiTheme="majorHAnsi"/>
                <w:sz w:val="22"/>
                <w:szCs w:val="22"/>
              </w:rPr>
            </w:pPr>
          </w:p>
        </w:tc>
        <w:tc>
          <w:tcPr>
            <w:tcW w:w="6300" w:type="dxa"/>
            <w:shd w:val="clear" w:color="auto" w:fill="DAEEF3" w:themeFill="accent5" w:themeFillTint="33"/>
          </w:tcPr>
          <w:p w:rsidR="00902BF8" w:rsidRDefault="00902BF8" w:rsidP="00EA27E8">
            <w:pPr>
              <w:rPr>
                <w:rFonts w:asciiTheme="majorHAnsi" w:hAnsiTheme="majorHAnsi"/>
                <w:sz w:val="22"/>
                <w:szCs w:val="22"/>
              </w:rPr>
            </w:pPr>
          </w:p>
          <w:p w:rsidR="00426422" w:rsidRDefault="00426422" w:rsidP="00EA27E8">
            <w:pPr>
              <w:rPr>
                <w:rFonts w:asciiTheme="majorHAnsi" w:hAnsiTheme="majorHAnsi"/>
                <w:sz w:val="22"/>
                <w:szCs w:val="22"/>
              </w:rPr>
            </w:pPr>
            <w:r>
              <w:rPr>
                <w:rFonts w:asciiTheme="majorHAnsi" w:hAnsiTheme="majorHAnsi"/>
                <w:sz w:val="22"/>
                <w:szCs w:val="22"/>
              </w:rPr>
              <w:t xml:space="preserve">Unit 20: 1) Key Terms                                                                         </w:t>
            </w:r>
          </w:p>
          <w:p w:rsidR="00426422" w:rsidRDefault="00426422" w:rsidP="00EA27E8">
            <w:pPr>
              <w:rPr>
                <w:rFonts w:asciiTheme="majorHAnsi" w:hAnsiTheme="majorHAnsi"/>
                <w:sz w:val="22"/>
                <w:szCs w:val="22"/>
              </w:rPr>
            </w:pPr>
            <w:r>
              <w:rPr>
                <w:rFonts w:asciiTheme="majorHAnsi" w:hAnsiTheme="majorHAnsi"/>
                <w:sz w:val="22"/>
                <w:szCs w:val="22"/>
              </w:rPr>
              <w:t xml:space="preserve">                 2) Label Lymph Org. </w:t>
            </w:r>
            <w:r w:rsidRPr="000474B7">
              <w:rPr>
                <w:rFonts w:asciiTheme="majorHAnsi" w:hAnsiTheme="majorHAnsi"/>
                <w:sz w:val="22"/>
                <w:szCs w:val="22"/>
              </w:rPr>
              <w:t>(La</w:t>
            </w:r>
            <w:r>
              <w:rPr>
                <w:rFonts w:asciiTheme="majorHAnsi" w:hAnsiTheme="majorHAnsi"/>
                <w:sz w:val="22"/>
                <w:szCs w:val="22"/>
              </w:rPr>
              <w:t xml:space="preserve">b. pg. 176 diag. A) </w:t>
            </w:r>
          </w:p>
          <w:p w:rsidR="00426422" w:rsidRDefault="00426422" w:rsidP="00EA27E8">
            <w:pPr>
              <w:rPr>
                <w:rFonts w:asciiTheme="majorHAnsi" w:hAnsiTheme="majorHAnsi"/>
                <w:sz w:val="22"/>
                <w:szCs w:val="22"/>
              </w:rPr>
            </w:pPr>
            <w:r>
              <w:rPr>
                <w:rFonts w:asciiTheme="majorHAnsi" w:hAnsiTheme="majorHAnsi"/>
                <w:sz w:val="22"/>
                <w:szCs w:val="22"/>
              </w:rPr>
              <w:t xml:space="preserve">Unit 21 &amp; 22: Key Terms   </w:t>
            </w:r>
          </w:p>
          <w:p w:rsidR="00426422" w:rsidRPr="00223A17" w:rsidRDefault="00426422" w:rsidP="00B87869">
            <w:pPr>
              <w:rPr>
                <w:rFonts w:asciiTheme="majorHAnsi" w:hAnsiTheme="majorHAnsi"/>
                <w:b/>
                <w:i/>
                <w:sz w:val="22"/>
                <w:szCs w:val="22"/>
              </w:rPr>
            </w:pPr>
          </w:p>
        </w:tc>
        <w:tc>
          <w:tcPr>
            <w:tcW w:w="900" w:type="dxa"/>
            <w:shd w:val="clear" w:color="auto" w:fill="DAEEF3" w:themeFill="accent5" w:themeFillTint="33"/>
            <w:vAlign w:val="center"/>
          </w:tcPr>
          <w:p w:rsidR="00426422" w:rsidRDefault="00426422" w:rsidP="00EA27E8">
            <w:pPr>
              <w:jc w:val="center"/>
              <w:rPr>
                <w:rFonts w:asciiTheme="majorHAnsi" w:hAnsiTheme="majorHAnsi"/>
                <w:sz w:val="22"/>
                <w:szCs w:val="22"/>
              </w:rPr>
            </w:pPr>
            <w:r>
              <w:rPr>
                <w:rFonts w:asciiTheme="majorHAnsi" w:hAnsiTheme="majorHAnsi"/>
                <w:sz w:val="22"/>
                <w:szCs w:val="22"/>
              </w:rPr>
              <w:t>CC 4-6</w:t>
            </w:r>
          </w:p>
          <w:p w:rsidR="00426422" w:rsidRPr="00C60285" w:rsidRDefault="00890085" w:rsidP="00EA27E8">
            <w:pPr>
              <w:jc w:val="center"/>
              <w:rPr>
                <w:rFonts w:asciiTheme="majorHAnsi" w:hAnsiTheme="majorHAnsi"/>
                <w:sz w:val="22"/>
                <w:szCs w:val="22"/>
              </w:rPr>
            </w:pPr>
            <w:r>
              <w:rPr>
                <w:rFonts w:asciiTheme="majorHAnsi" w:hAnsiTheme="majorHAnsi"/>
                <w:sz w:val="22"/>
                <w:szCs w:val="22"/>
              </w:rPr>
              <w:t>GC a-</w:t>
            </w:r>
            <w:r w:rsidR="00426422">
              <w:rPr>
                <w:rFonts w:asciiTheme="majorHAnsi" w:hAnsiTheme="majorHAnsi"/>
                <w:sz w:val="22"/>
                <w:szCs w:val="22"/>
              </w:rPr>
              <w:t>c</w:t>
            </w:r>
          </w:p>
        </w:tc>
      </w:tr>
      <w:tr w:rsidR="00426422" w:rsidRPr="00C60285" w:rsidTr="0018248E">
        <w:trPr>
          <w:trHeight w:val="710"/>
        </w:trPr>
        <w:tc>
          <w:tcPr>
            <w:tcW w:w="990" w:type="dxa"/>
            <w:tcBorders>
              <w:bottom w:val="single" w:sz="4" w:space="0" w:color="auto"/>
            </w:tcBorders>
            <w:shd w:val="clear" w:color="auto" w:fill="auto"/>
            <w:vAlign w:val="center"/>
          </w:tcPr>
          <w:p w:rsidR="00426422" w:rsidRPr="004C3440" w:rsidRDefault="004D6B08" w:rsidP="00326EB1">
            <w:pPr>
              <w:rPr>
                <w:rFonts w:asciiTheme="majorHAnsi" w:hAnsiTheme="majorHAnsi"/>
                <w:b/>
                <w:sz w:val="22"/>
                <w:szCs w:val="22"/>
              </w:rPr>
            </w:pPr>
            <w:r>
              <w:rPr>
                <w:rFonts w:asciiTheme="majorHAnsi" w:hAnsiTheme="majorHAnsi"/>
                <w:b/>
                <w:sz w:val="22"/>
                <w:szCs w:val="22"/>
              </w:rPr>
              <w:t>10/28</w:t>
            </w:r>
          </w:p>
        </w:tc>
        <w:tc>
          <w:tcPr>
            <w:tcW w:w="3330" w:type="dxa"/>
            <w:tcBorders>
              <w:bottom w:val="single" w:sz="4" w:space="0" w:color="auto"/>
            </w:tcBorders>
            <w:shd w:val="clear" w:color="auto" w:fill="auto"/>
            <w:vAlign w:val="center"/>
          </w:tcPr>
          <w:p w:rsidR="00426422" w:rsidRDefault="00426422" w:rsidP="00EA27E8">
            <w:pPr>
              <w:rPr>
                <w:rFonts w:asciiTheme="majorHAnsi" w:hAnsiTheme="majorHAnsi"/>
                <w:sz w:val="22"/>
                <w:szCs w:val="22"/>
              </w:rPr>
            </w:pPr>
            <w:r>
              <w:rPr>
                <w:rFonts w:asciiTheme="majorHAnsi" w:hAnsiTheme="majorHAnsi"/>
                <w:sz w:val="22"/>
                <w:szCs w:val="22"/>
              </w:rPr>
              <w:t>Unit 23: Urinary Sys. Anatomy</w:t>
            </w:r>
          </w:p>
          <w:p w:rsidR="00426422" w:rsidRDefault="00426422" w:rsidP="00EA27E8">
            <w:pPr>
              <w:rPr>
                <w:rFonts w:asciiTheme="majorHAnsi" w:hAnsiTheme="majorHAnsi"/>
                <w:sz w:val="22"/>
                <w:szCs w:val="22"/>
              </w:rPr>
            </w:pPr>
            <w:r>
              <w:rPr>
                <w:rFonts w:asciiTheme="majorHAnsi" w:hAnsiTheme="majorHAnsi"/>
                <w:sz w:val="22"/>
                <w:szCs w:val="22"/>
              </w:rPr>
              <w:t>Unit 24: Urinary Sys. Physiology</w:t>
            </w:r>
          </w:p>
          <w:p w:rsidR="00426422" w:rsidRDefault="00426422" w:rsidP="00EA27E8">
            <w:pPr>
              <w:rPr>
                <w:rFonts w:asciiTheme="majorHAnsi" w:hAnsiTheme="majorHAnsi"/>
                <w:sz w:val="22"/>
                <w:szCs w:val="22"/>
              </w:rPr>
            </w:pPr>
            <w:r w:rsidRPr="000208DB">
              <w:rPr>
                <w:rFonts w:asciiTheme="majorHAnsi" w:hAnsiTheme="majorHAnsi"/>
                <w:sz w:val="22"/>
                <w:szCs w:val="22"/>
              </w:rPr>
              <w:t>Unit 25</w:t>
            </w:r>
            <w:r>
              <w:rPr>
                <w:rFonts w:asciiTheme="majorHAnsi" w:hAnsiTheme="majorHAnsi"/>
                <w:sz w:val="22"/>
                <w:szCs w:val="22"/>
              </w:rPr>
              <w:t>: Digestive System</w:t>
            </w:r>
          </w:p>
          <w:p w:rsidR="00426422" w:rsidRDefault="00426422" w:rsidP="00EA27E8">
            <w:pPr>
              <w:rPr>
                <w:rFonts w:asciiTheme="majorHAnsi" w:hAnsiTheme="majorHAnsi"/>
                <w:sz w:val="22"/>
                <w:szCs w:val="22"/>
              </w:rPr>
            </w:pPr>
            <w:r w:rsidRPr="000208DB">
              <w:rPr>
                <w:rFonts w:asciiTheme="majorHAnsi" w:hAnsiTheme="majorHAnsi"/>
                <w:sz w:val="22"/>
                <w:szCs w:val="22"/>
              </w:rPr>
              <w:t xml:space="preserve">Unit 27:  </w:t>
            </w:r>
            <w:r>
              <w:rPr>
                <w:rFonts w:asciiTheme="majorHAnsi" w:hAnsiTheme="majorHAnsi"/>
                <w:sz w:val="22"/>
                <w:szCs w:val="22"/>
              </w:rPr>
              <w:t>Reproductive System</w:t>
            </w:r>
          </w:p>
          <w:p w:rsidR="00426422" w:rsidRDefault="00426422" w:rsidP="00EA27E8">
            <w:pPr>
              <w:rPr>
                <w:rFonts w:asciiTheme="majorHAnsi" w:hAnsiTheme="majorHAnsi"/>
                <w:sz w:val="22"/>
                <w:szCs w:val="22"/>
              </w:rPr>
            </w:pPr>
          </w:p>
          <w:p w:rsidR="00426422" w:rsidRPr="00C60285" w:rsidRDefault="00426422" w:rsidP="00EA27E8">
            <w:pPr>
              <w:rPr>
                <w:rFonts w:asciiTheme="majorHAnsi" w:hAnsiTheme="majorHAnsi"/>
                <w:sz w:val="22"/>
                <w:szCs w:val="22"/>
              </w:rPr>
            </w:pPr>
          </w:p>
        </w:tc>
        <w:tc>
          <w:tcPr>
            <w:tcW w:w="6300" w:type="dxa"/>
            <w:tcBorders>
              <w:bottom w:val="single" w:sz="4" w:space="0" w:color="auto"/>
            </w:tcBorders>
            <w:shd w:val="clear" w:color="auto" w:fill="auto"/>
            <w:vAlign w:val="center"/>
          </w:tcPr>
          <w:p w:rsidR="00426422" w:rsidRDefault="00426422" w:rsidP="00EA27E8">
            <w:pPr>
              <w:rPr>
                <w:rFonts w:asciiTheme="majorHAnsi" w:hAnsiTheme="majorHAnsi"/>
                <w:sz w:val="22"/>
                <w:szCs w:val="22"/>
              </w:rPr>
            </w:pPr>
            <w:r>
              <w:rPr>
                <w:rFonts w:asciiTheme="majorHAnsi" w:hAnsiTheme="majorHAnsi"/>
                <w:sz w:val="22"/>
                <w:szCs w:val="22"/>
              </w:rPr>
              <w:t>Unit 23 &amp; 24: Key Terms</w:t>
            </w:r>
          </w:p>
          <w:p w:rsidR="00426422" w:rsidRDefault="00426422" w:rsidP="00EA27E8">
            <w:pPr>
              <w:rPr>
                <w:rFonts w:asciiTheme="majorHAnsi" w:hAnsiTheme="majorHAnsi"/>
                <w:sz w:val="22"/>
                <w:szCs w:val="22"/>
              </w:rPr>
            </w:pPr>
            <w:r>
              <w:rPr>
                <w:rFonts w:asciiTheme="majorHAnsi" w:hAnsiTheme="majorHAnsi"/>
                <w:sz w:val="22"/>
                <w:szCs w:val="22"/>
              </w:rPr>
              <w:t xml:space="preserve">Unit 25: </w:t>
            </w:r>
            <w:r w:rsidR="00EA27E8">
              <w:rPr>
                <w:rFonts w:asciiTheme="majorHAnsi" w:hAnsiTheme="majorHAnsi"/>
                <w:sz w:val="22"/>
                <w:szCs w:val="22"/>
              </w:rPr>
              <w:t xml:space="preserve">    </w:t>
            </w:r>
            <w:r>
              <w:rPr>
                <w:rFonts w:asciiTheme="majorHAnsi" w:hAnsiTheme="majorHAnsi"/>
                <w:sz w:val="22"/>
                <w:szCs w:val="22"/>
              </w:rPr>
              <w:t xml:space="preserve">1) Key Terms </w:t>
            </w:r>
          </w:p>
          <w:p w:rsidR="00426422" w:rsidRPr="00F929F1" w:rsidRDefault="00426422" w:rsidP="00EA27E8">
            <w:pPr>
              <w:rPr>
                <w:rFonts w:asciiTheme="majorHAnsi" w:hAnsiTheme="majorHAnsi"/>
                <w:sz w:val="20"/>
                <w:szCs w:val="20"/>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 xml:space="preserve">2) Label Digest. Sys.  </w:t>
            </w:r>
            <w:r w:rsidRPr="00083C50">
              <w:rPr>
                <w:rFonts w:asciiTheme="majorHAnsi" w:hAnsiTheme="majorHAnsi"/>
                <w:sz w:val="22"/>
                <w:szCs w:val="22"/>
              </w:rPr>
              <w:t xml:space="preserve">Lab </w:t>
            </w:r>
            <w:r>
              <w:rPr>
                <w:rFonts w:asciiTheme="majorHAnsi" w:hAnsiTheme="majorHAnsi"/>
                <w:sz w:val="22"/>
                <w:szCs w:val="22"/>
              </w:rPr>
              <w:t>pg.</w:t>
            </w:r>
            <w:r w:rsidRPr="00083C50">
              <w:rPr>
                <w:rFonts w:asciiTheme="majorHAnsi" w:hAnsiTheme="majorHAnsi"/>
                <w:sz w:val="22"/>
                <w:szCs w:val="22"/>
              </w:rPr>
              <w:t xml:space="preserve">213 (25.1/25.2) </w:t>
            </w:r>
          </w:p>
          <w:p w:rsidR="00426422" w:rsidRDefault="00426422" w:rsidP="00EA27E8">
            <w:pPr>
              <w:rPr>
                <w:rFonts w:asciiTheme="majorHAnsi" w:hAnsiTheme="majorHAnsi"/>
                <w:sz w:val="22"/>
                <w:szCs w:val="22"/>
              </w:rPr>
            </w:pPr>
            <w:r>
              <w:rPr>
                <w:rFonts w:asciiTheme="majorHAnsi" w:hAnsiTheme="majorHAnsi"/>
                <w:sz w:val="22"/>
                <w:szCs w:val="22"/>
              </w:rPr>
              <w:t xml:space="preserve"> </w:t>
            </w:r>
            <w:r w:rsidR="00EA27E8">
              <w:rPr>
                <w:rFonts w:asciiTheme="majorHAnsi" w:hAnsiTheme="majorHAnsi"/>
                <w:sz w:val="22"/>
                <w:szCs w:val="22"/>
              </w:rPr>
              <w:t xml:space="preserve">                  </w:t>
            </w:r>
            <w:r>
              <w:rPr>
                <w:rFonts w:asciiTheme="majorHAnsi" w:hAnsiTheme="majorHAnsi"/>
                <w:sz w:val="22"/>
                <w:szCs w:val="22"/>
              </w:rPr>
              <w:t xml:space="preserve"> 3) </w:t>
            </w:r>
            <w:r w:rsidRPr="00BB574D">
              <w:rPr>
                <w:rFonts w:asciiTheme="majorHAnsi" w:hAnsiTheme="majorHAnsi"/>
                <w:sz w:val="22"/>
                <w:szCs w:val="22"/>
              </w:rPr>
              <w:t>Label Digest. Sys. Diag. Lab pg. 214 (5.4)</w:t>
            </w:r>
            <w:r>
              <w:rPr>
                <w:rFonts w:asciiTheme="majorHAnsi" w:hAnsiTheme="majorHAnsi"/>
                <w:sz w:val="22"/>
                <w:szCs w:val="22"/>
              </w:rPr>
              <w:t xml:space="preserve"> </w:t>
            </w:r>
          </w:p>
          <w:p w:rsidR="00426422" w:rsidRDefault="00426422" w:rsidP="00EA27E8">
            <w:pPr>
              <w:rPr>
                <w:rFonts w:asciiTheme="majorHAnsi" w:hAnsiTheme="majorHAnsi"/>
                <w:sz w:val="22"/>
                <w:szCs w:val="22"/>
              </w:rPr>
            </w:pPr>
            <w:r>
              <w:rPr>
                <w:rFonts w:asciiTheme="majorHAnsi" w:hAnsiTheme="majorHAnsi"/>
                <w:sz w:val="22"/>
                <w:szCs w:val="22"/>
              </w:rPr>
              <w:t xml:space="preserve">Unit 27: Key Terms                                                                        </w:t>
            </w:r>
          </w:p>
          <w:p w:rsidR="00426422" w:rsidRPr="00AC261E" w:rsidRDefault="00426422" w:rsidP="00EA27E8">
            <w:pPr>
              <w:rPr>
                <w:rFonts w:asciiTheme="majorHAnsi" w:hAnsiTheme="majorHAnsi"/>
                <w:sz w:val="22"/>
                <w:szCs w:val="22"/>
              </w:rPr>
            </w:pPr>
            <w:r>
              <w:rPr>
                <w:rFonts w:asciiTheme="majorHAnsi" w:hAnsiTheme="majorHAnsi"/>
                <w:sz w:val="22"/>
                <w:szCs w:val="22"/>
              </w:rPr>
              <w:t xml:space="preserve">                                                                    </w:t>
            </w:r>
          </w:p>
        </w:tc>
        <w:tc>
          <w:tcPr>
            <w:tcW w:w="900" w:type="dxa"/>
            <w:tcBorders>
              <w:bottom w:val="single" w:sz="4" w:space="0" w:color="auto"/>
            </w:tcBorders>
            <w:shd w:val="clear" w:color="auto" w:fill="auto"/>
            <w:vAlign w:val="center"/>
          </w:tcPr>
          <w:p w:rsidR="00426422" w:rsidRDefault="00426422" w:rsidP="00EA27E8">
            <w:pPr>
              <w:jc w:val="center"/>
              <w:rPr>
                <w:rFonts w:asciiTheme="majorHAnsi" w:hAnsiTheme="majorHAnsi"/>
                <w:sz w:val="22"/>
                <w:szCs w:val="22"/>
              </w:rPr>
            </w:pPr>
            <w:r>
              <w:rPr>
                <w:rFonts w:asciiTheme="majorHAnsi" w:hAnsiTheme="majorHAnsi"/>
                <w:sz w:val="22"/>
                <w:szCs w:val="22"/>
              </w:rPr>
              <w:t>CC 7-9</w:t>
            </w:r>
          </w:p>
          <w:p w:rsidR="00426422" w:rsidRPr="00C60285" w:rsidRDefault="00426422" w:rsidP="00EA27E8">
            <w:pPr>
              <w:jc w:val="center"/>
              <w:rPr>
                <w:rFonts w:asciiTheme="majorHAnsi" w:hAnsiTheme="majorHAnsi"/>
                <w:sz w:val="22"/>
                <w:szCs w:val="22"/>
              </w:rPr>
            </w:pPr>
            <w:r>
              <w:rPr>
                <w:rFonts w:asciiTheme="majorHAnsi" w:hAnsiTheme="majorHAnsi"/>
                <w:sz w:val="22"/>
                <w:szCs w:val="22"/>
              </w:rPr>
              <w:t>GC a-</w:t>
            </w:r>
            <w:r w:rsidR="009C00D8">
              <w:rPr>
                <w:rFonts w:asciiTheme="majorHAnsi" w:hAnsiTheme="majorHAnsi"/>
                <w:sz w:val="22"/>
                <w:szCs w:val="22"/>
              </w:rPr>
              <w:t>c</w:t>
            </w:r>
          </w:p>
        </w:tc>
      </w:tr>
      <w:tr w:rsidR="00426422" w:rsidRPr="00C60285" w:rsidTr="00B87869">
        <w:trPr>
          <w:trHeight w:val="539"/>
        </w:trPr>
        <w:tc>
          <w:tcPr>
            <w:tcW w:w="990" w:type="dxa"/>
            <w:tcBorders>
              <w:bottom w:val="single" w:sz="4" w:space="0" w:color="auto"/>
            </w:tcBorders>
            <w:shd w:val="clear" w:color="auto" w:fill="DAEEF3" w:themeFill="accent5" w:themeFillTint="33"/>
            <w:vAlign w:val="center"/>
          </w:tcPr>
          <w:p w:rsidR="00426422" w:rsidRDefault="004D6B08" w:rsidP="00326EB1">
            <w:pPr>
              <w:rPr>
                <w:rFonts w:asciiTheme="majorHAnsi" w:hAnsiTheme="majorHAnsi"/>
                <w:b/>
                <w:sz w:val="22"/>
                <w:szCs w:val="22"/>
              </w:rPr>
            </w:pPr>
            <w:r>
              <w:rPr>
                <w:rFonts w:asciiTheme="majorHAnsi" w:hAnsiTheme="majorHAnsi"/>
                <w:b/>
                <w:sz w:val="22"/>
                <w:szCs w:val="22"/>
              </w:rPr>
              <w:t>11/4</w:t>
            </w:r>
          </w:p>
        </w:tc>
        <w:tc>
          <w:tcPr>
            <w:tcW w:w="3330" w:type="dxa"/>
            <w:tcBorders>
              <w:bottom w:val="single" w:sz="4" w:space="0" w:color="auto"/>
            </w:tcBorders>
            <w:shd w:val="clear" w:color="auto" w:fill="DAEEF3" w:themeFill="accent5" w:themeFillTint="33"/>
          </w:tcPr>
          <w:p w:rsidR="00426422" w:rsidRPr="00D21647" w:rsidRDefault="00426422" w:rsidP="00EA27E8">
            <w:pPr>
              <w:rPr>
                <w:rFonts w:asciiTheme="majorHAnsi" w:hAnsiTheme="majorHAnsi"/>
                <w:b/>
                <w:sz w:val="22"/>
                <w:szCs w:val="22"/>
              </w:rPr>
            </w:pPr>
            <w:r w:rsidRPr="0015491C">
              <w:rPr>
                <w:rFonts w:asciiTheme="majorHAnsi" w:hAnsiTheme="majorHAnsi"/>
                <w:b/>
                <w:sz w:val="22"/>
                <w:szCs w:val="22"/>
                <w:highlight w:val="yellow"/>
              </w:rPr>
              <w:t>Kidney Dissection</w:t>
            </w:r>
            <w:r w:rsidRPr="00D21647">
              <w:rPr>
                <w:rFonts w:asciiTheme="majorHAnsi" w:hAnsiTheme="majorHAnsi"/>
                <w:b/>
                <w:sz w:val="22"/>
                <w:szCs w:val="22"/>
              </w:rPr>
              <w:t xml:space="preserve"> </w:t>
            </w:r>
          </w:p>
          <w:p w:rsidR="00426422" w:rsidRPr="008123CB" w:rsidRDefault="00426422" w:rsidP="00EA27E8">
            <w:pPr>
              <w:rPr>
                <w:rFonts w:asciiTheme="majorHAnsi" w:hAnsiTheme="majorHAnsi"/>
                <w:sz w:val="22"/>
                <w:szCs w:val="22"/>
              </w:rPr>
            </w:pPr>
          </w:p>
        </w:tc>
        <w:tc>
          <w:tcPr>
            <w:tcW w:w="6300" w:type="dxa"/>
            <w:tcBorders>
              <w:bottom w:val="single" w:sz="4" w:space="0" w:color="auto"/>
            </w:tcBorders>
            <w:shd w:val="clear" w:color="auto" w:fill="DAEEF3" w:themeFill="accent5" w:themeFillTint="33"/>
          </w:tcPr>
          <w:p w:rsidR="00426422" w:rsidRDefault="00EA27E8" w:rsidP="00EA27E8">
            <w:pPr>
              <w:rPr>
                <w:rFonts w:asciiTheme="majorHAnsi" w:hAnsiTheme="majorHAnsi"/>
                <w:sz w:val="22"/>
                <w:szCs w:val="22"/>
              </w:rPr>
            </w:pPr>
            <w:r w:rsidRPr="00EA27E8">
              <w:rPr>
                <w:rFonts w:asciiTheme="majorHAnsi" w:hAnsiTheme="majorHAnsi"/>
                <w:b/>
                <w:sz w:val="22"/>
                <w:szCs w:val="22"/>
              </w:rPr>
              <w:t>Activity</w:t>
            </w:r>
            <w:r>
              <w:rPr>
                <w:rFonts w:asciiTheme="majorHAnsi" w:hAnsiTheme="majorHAnsi"/>
                <w:sz w:val="22"/>
                <w:szCs w:val="22"/>
              </w:rPr>
              <w:t xml:space="preserve">:  </w:t>
            </w:r>
            <w:r w:rsidR="00426422">
              <w:rPr>
                <w:rFonts w:asciiTheme="majorHAnsi" w:hAnsiTheme="majorHAnsi"/>
                <w:sz w:val="22"/>
                <w:szCs w:val="22"/>
              </w:rPr>
              <w:t xml:space="preserve">Students </w:t>
            </w:r>
            <w:r>
              <w:rPr>
                <w:rFonts w:asciiTheme="majorHAnsi" w:hAnsiTheme="majorHAnsi"/>
                <w:sz w:val="22"/>
                <w:szCs w:val="22"/>
              </w:rPr>
              <w:t xml:space="preserve">will </w:t>
            </w:r>
            <w:r w:rsidR="00426422">
              <w:rPr>
                <w:rFonts w:asciiTheme="majorHAnsi" w:hAnsiTheme="majorHAnsi"/>
                <w:sz w:val="22"/>
                <w:szCs w:val="22"/>
              </w:rPr>
              <w:t>verbally explain to class the structure</w:t>
            </w:r>
            <w:r>
              <w:rPr>
                <w:rFonts w:asciiTheme="majorHAnsi" w:hAnsiTheme="majorHAnsi"/>
                <w:sz w:val="22"/>
                <w:szCs w:val="22"/>
              </w:rPr>
              <w:t>/</w:t>
            </w:r>
            <w:r w:rsidR="00426422">
              <w:rPr>
                <w:rFonts w:asciiTheme="majorHAnsi" w:hAnsiTheme="majorHAnsi"/>
                <w:sz w:val="22"/>
                <w:szCs w:val="22"/>
              </w:rPr>
              <w:t>function of Kidney and Urinary System.</w:t>
            </w:r>
          </w:p>
          <w:p w:rsidR="00292EC5" w:rsidRPr="00292EC5" w:rsidRDefault="00292EC5" w:rsidP="00EA27E8">
            <w:pPr>
              <w:rPr>
                <w:rFonts w:asciiTheme="majorHAnsi" w:hAnsiTheme="majorHAnsi"/>
                <w:sz w:val="20"/>
                <w:szCs w:val="20"/>
              </w:rPr>
            </w:pPr>
          </w:p>
        </w:tc>
        <w:tc>
          <w:tcPr>
            <w:tcW w:w="900" w:type="dxa"/>
            <w:tcBorders>
              <w:bottom w:val="single" w:sz="4" w:space="0" w:color="auto"/>
            </w:tcBorders>
            <w:shd w:val="clear" w:color="auto" w:fill="DAEEF3" w:themeFill="accent5" w:themeFillTint="33"/>
          </w:tcPr>
          <w:p w:rsidR="00426422" w:rsidRDefault="00426422" w:rsidP="00EA27E8">
            <w:pPr>
              <w:rPr>
                <w:rFonts w:asciiTheme="majorHAnsi" w:hAnsiTheme="majorHAnsi"/>
                <w:sz w:val="22"/>
                <w:szCs w:val="22"/>
              </w:rPr>
            </w:pPr>
            <w:r>
              <w:rPr>
                <w:rFonts w:asciiTheme="majorHAnsi" w:hAnsiTheme="majorHAnsi"/>
                <w:sz w:val="22"/>
                <w:szCs w:val="22"/>
              </w:rPr>
              <w:t>CC 1-9</w:t>
            </w:r>
          </w:p>
          <w:p w:rsidR="00426422" w:rsidRPr="00C60285" w:rsidRDefault="00426422" w:rsidP="00EA27E8">
            <w:pPr>
              <w:rPr>
                <w:rFonts w:asciiTheme="majorHAnsi" w:hAnsiTheme="majorHAnsi"/>
                <w:sz w:val="22"/>
                <w:szCs w:val="22"/>
              </w:rPr>
            </w:pPr>
            <w:r>
              <w:rPr>
                <w:rFonts w:asciiTheme="majorHAnsi" w:hAnsiTheme="majorHAnsi"/>
                <w:sz w:val="22"/>
                <w:szCs w:val="22"/>
              </w:rPr>
              <w:t>GC a-</w:t>
            </w:r>
            <w:r w:rsidR="009C00D8">
              <w:rPr>
                <w:rFonts w:asciiTheme="majorHAnsi" w:hAnsiTheme="majorHAnsi"/>
                <w:sz w:val="22"/>
                <w:szCs w:val="22"/>
              </w:rPr>
              <w:t>c</w:t>
            </w:r>
          </w:p>
        </w:tc>
      </w:tr>
      <w:tr w:rsidR="00790EE7" w:rsidRPr="00C60285" w:rsidTr="00902BF8">
        <w:trPr>
          <w:trHeight w:val="395"/>
        </w:trPr>
        <w:tc>
          <w:tcPr>
            <w:tcW w:w="990" w:type="dxa"/>
            <w:tcBorders>
              <w:bottom w:val="single" w:sz="4" w:space="0" w:color="auto"/>
            </w:tcBorders>
            <w:shd w:val="clear" w:color="auto" w:fill="FFFFFF" w:themeFill="background1"/>
            <w:vAlign w:val="center"/>
          </w:tcPr>
          <w:p w:rsidR="00790EE7" w:rsidRPr="00A0470A" w:rsidRDefault="00790EE7" w:rsidP="00326EB1">
            <w:pPr>
              <w:rPr>
                <w:rFonts w:asciiTheme="majorHAnsi" w:hAnsiTheme="majorHAnsi"/>
                <w:sz w:val="22"/>
                <w:szCs w:val="22"/>
              </w:rPr>
            </w:pPr>
            <w:r>
              <w:rPr>
                <w:rFonts w:asciiTheme="majorHAnsi" w:hAnsiTheme="majorHAnsi"/>
                <w:sz w:val="22"/>
                <w:szCs w:val="22"/>
              </w:rPr>
              <w:t>11/11</w:t>
            </w:r>
          </w:p>
        </w:tc>
        <w:tc>
          <w:tcPr>
            <w:tcW w:w="3330" w:type="dxa"/>
            <w:tcBorders>
              <w:bottom w:val="single" w:sz="4" w:space="0" w:color="auto"/>
            </w:tcBorders>
            <w:shd w:val="clear" w:color="auto" w:fill="FFFFFF" w:themeFill="background1"/>
          </w:tcPr>
          <w:p w:rsidR="00790EE7" w:rsidRDefault="00790EE7" w:rsidP="00902BF8">
            <w:pPr>
              <w:rPr>
                <w:rFonts w:asciiTheme="majorHAnsi" w:hAnsiTheme="majorHAnsi"/>
                <w:sz w:val="22"/>
                <w:szCs w:val="22"/>
              </w:rPr>
            </w:pPr>
          </w:p>
          <w:p w:rsidR="00790EE7" w:rsidRDefault="00790EE7" w:rsidP="00902BF8">
            <w:pPr>
              <w:rPr>
                <w:rFonts w:asciiTheme="majorHAnsi" w:hAnsiTheme="majorHAnsi"/>
                <w:sz w:val="22"/>
                <w:szCs w:val="22"/>
              </w:rPr>
            </w:pPr>
          </w:p>
          <w:p w:rsidR="00790EE7" w:rsidRPr="008123CB" w:rsidRDefault="00790EE7" w:rsidP="00902BF8">
            <w:pPr>
              <w:rPr>
                <w:rFonts w:asciiTheme="majorHAnsi" w:hAnsiTheme="majorHAnsi"/>
                <w:sz w:val="22"/>
                <w:szCs w:val="22"/>
              </w:rPr>
            </w:pPr>
            <w:r w:rsidRPr="008123CB">
              <w:rPr>
                <w:rFonts w:asciiTheme="majorHAnsi" w:hAnsiTheme="majorHAnsi"/>
                <w:sz w:val="22"/>
                <w:szCs w:val="22"/>
              </w:rPr>
              <w:t xml:space="preserve">GROUP </w:t>
            </w:r>
            <w:r>
              <w:rPr>
                <w:rFonts w:asciiTheme="majorHAnsi" w:hAnsiTheme="majorHAnsi"/>
                <w:sz w:val="22"/>
                <w:szCs w:val="22"/>
              </w:rPr>
              <w:t xml:space="preserve">(Power Point) </w:t>
            </w:r>
            <w:r w:rsidRPr="008123CB">
              <w:rPr>
                <w:rFonts w:asciiTheme="majorHAnsi" w:hAnsiTheme="majorHAnsi"/>
                <w:sz w:val="22"/>
                <w:szCs w:val="22"/>
              </w:rPr>
              <w:t xml:space="preserve">PRESENTATIONS </w:t>
            </w:r>
          </w:p>
        </w:tc>
        <w:tc>
          <w:tcPr>
            <w:tcW w:w="6300" w:type="dxa"/>
            <w:tcBorders>
              <w:bottom w:val="single" w:sz="4" w:space="0" w:color="auto"/>
            </w:tcBorders>
            <w:shd w:val="clear" w:color="auto" w:fill="FFFFFF" w:themeFill="background1"/>
          </w:tcPr>
          <w:p w:rsidR="00790EE7" w:rsidRPr="008123CB" w:rsidRDefault="00790EE7" w:rsidP="00902BF8">
            <w:pPr>
              <w:rPr>
                <w:rFonts w:asciiTheme="majorHAnsi" w:hAnsiTheme="majorHAnsi"/>
                <w:sz w:val="22"/>
                <w:szCs w:val="22"/>
              </w:rPr>
            </w:pPr>
            <w:r w:rsidRPr="008123CB">
              <w:rPr>
                <w:rFonts w:ascii="Trebuchet MS" w:hAnsi="Trebuchet MS"/>
                <w:b/>
                <w:sz w:val="22"/>
                <w:szCs w:val="22"/>
                <w:u w:val="single"/>
              </w:rPr>
              <w:t>Presentations:</w:t>
            </w:r>
            <w:r w:rsidRPr="008123CB">
              <w:rPr>
                <w:rFonts w:ascii="Trebuchet MS" w:hAnsi="Trebuchet MS"/>
                <w:b/>
                <w:sz w:val="22"/>
                <w:szCs w:val="22"/>
              </w:rPr>
              <w:t xml:space="preserve"> </w:t>
            </w:r>
            <w:r w:rsidRPr="008123CB">
              <w:rPr>
                <w:rFonts w:ascii="Trebuchet MS" w:hAnsi="Trebuchet MS"/>
                <w:sz w:val="22"/>
                <w:szCs w:val="22"/>
              </w:rPr>
              <w:t>Groups of 3-5 students per group, 15-20 minutes. Pre</w:t>
            </w:r>
            <w:r>
              <w:rPr>
                <w:rFonts w:ascii="Trebuchet MS" w:hAnsi="Trebuchet MS"/>
                <w:sz w:val="22"/>
                <w:szCs w:val="22"/>
              </w:rPr>
              <w:t>sentations will be timed. Point</w:t>
            </w:r>
            <w:r w:rsidRPr="008123CB">
              <w:rPr>
                <w:rFonts w:ascii="Trebuchet MS" w:hAnsi="Trebuchet MS"/>
                <w:sz w:val="22"/>
                <w:szCs w:val="22"/>
              </w:rPr>
              <w:t>s deducted if presentations exceed 20 mins</w:t>
            </w:r>
            <w:r>
              <w:rPr>
                <w:rFonts w:ascii="Trebuchet MS" w:hAnsi="Trebuchet MS"/>
                <w:sz w:val="22"/>
                <w:szCs w:val="22"/>
              </w:rPr>
              <w:t>/less than 15 mins</w:t>
            </w:r>
            <w:r w:rsidRPr="008123CB">
              <w:rPr>
                <w:rFonts w:ascii="Trebuchet MS" w:hAnsi="Trebuchet MS"/>
                <w:sz w:val="22"/>
                <w:szCs w:val="22"/>
              </w:rPr>
              <w:t xml:space="preserve"> and guidelines</w:t>
            </w:r>
            <w:r>
              <w:rPr>
                <w:rFonts w:ascii="Trebuchet MS" w:hAnsi="Trebuchet MS"/>
                <w:sz w:val="22"/>
                <w:szCs w:val="22"/>
              </w:rPr>
              <w:t xml:space="preserve"> </w:t>
            </w:r>
            <w:r w:rsidRPr="008123CB">
              <w:rPr>
                <w:rFonts w:ascii="Trebuchet MS" w:hAnsi="Trebuchet MS"/>
                <w:sz w:val="22"/>
                <w:szCs w:val="22"/>
              </w:rPr>
              <w:t>from Power Point Instructions</w:t>
            </w:r>
            <w:r>
              <w:rPr>
                <w:rFonts w:ascii="Trebuchet MS" w:hAnsi="Trebuchet MS"/>
                <w:sz w:val="22"/>
                <w:szCs w:val="22"/>
              </w:rPr>
              <w:t xml:space="preserve"> (M Drive)</w:t>
            </w:r>
            <w:r w:rsidRPr="008123CB">
              <w:rPr>
                <w:rFonts w:ascii="Trebuchet MS" w:hAnsi="Trebuchet MS"/>
                <w:sz w:val="22"/>
                <w:szCs w:val="22"/>
              </w:rPr>
              <w:t xml:space="preserve"> not covered. Visual aid required. Print Power Point (3 slides per pg.) &amp; place in lab report.</w:t>
            </w:r>
          </w:p>
        </w:tc>
        <w:tc>
          <w:tcPr>
            <w:tcW w:w="900" w:type="dxa"/>
            <w:tcBorders>
              <w:bottom w:val="single" w:sz="4" w:space="0" w:color="auto"/>
            </w:tcBorders>
            <w:shd w:val="clear" w:color="auto" w:fill="FFFFFF" w:themeFill="background1"/>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r w:rsidR="00790EE7" w:rsidRPr="00C60285" w:rsidTr="00790EE7">
        <w:trPr>
          <w:trHeight w:val="782"/>
        </w:trPr>
        <w:tc>
          <w:tcPr>
            <w:tcW w:w="990" w:type="dxa"/>
            <w:tcBorders>
              <w:bottom w:val="single" w:sz="4" w:space="0" w:color="auto"/>
            </w:tcBorders>
            <w:shd w:val="clear" w:color="auto" w:fill="DAEEF3" w:themeFill="accent5" w:themeFillTint="33"/>
          </w:tcPr>
          <w:p w:rsidR="00790EE7" w:rsidRDefault="00790EE7" w:rsidP="00F766F6">
            <w:pPr>
              <w:rPr>
                <w:rFonts w:asciiTheme="majorHAnsi" w:hAnsiTheme="majorHAnsi"/>
                <w:b/>
                <w:sz w:val="22"/>
                <w:szCs w:val="22"/>
              </w:rPr>
            </w:pPr>
          </w:p>
          <w:p w:rsidR="00790EE7" w:rsidRDefault="00790EE7" w:rsidP="00F766F6">
            <w:pPr>
              <w:rPr>
                <w:rFonts w:asciiTheme="majorHAnsi" w:hAnsiTheme="majorHAnsi"/>
                <w:b/>
                <w:sz w:val="22"/>
                <w:szCs w:val="22"/>
              </w:rPr>
            </w:pPr>
          </w:p>
          <w:p w:rsidR="00790EE7" w:rsidRPr="004C3440" w:rsidRDefault="00790EE7" w:rsidP="00F766F6">
            <w:pPr>
              <w:rPr>
                <w:rFonts w:asciiTheme="majorHAnsi" w:hAnsiTheme="majorHAnsi"/>
                <w:b/>
                <w:sz w:val="22"/>
                <w:szCs w:val="22"/>
              </w:rPr>
            </w:pPr>
            <w:r>
              <w:rPr>
                <w:rFonts w:asciiTheme="majorHAnsi" w:hAnsiTheme="majorHAnsi"/>
                <w:b/>
                <w:sz w:val="22"/>
                <w:szCs w:val="22"/>
              </w:rPr>
              <w:t>11/18</w:t>
            </w:r>
          </w:p>
        </w:tc>
        <w:tc>
          <w:tcPr>
            <w:tcW w:w="3330" w:type="dxa"/>
            <w:tcBorders>
              <w:bottom w:val="single" w:sz="4" w:space="0" w:color="auto"/>
            </w:tcBorders>
            <w:shd w:val="clear" w:color="auto" w:fill="DAEEF3" w:themeFill="accent5" w:themeFillTint="33"/>
            <w:vAlign w:val="center"/>
          </w:tcPr>
          <w:p w:rsidR="00790EE7" w:rsidRDefault="00790EE7" w:rsidP="00902BF8">
            <w:pPr>
              <w:pStyle w:val="ListParagraph"/>
              <w:numPr>
                <w:ilvl w:val="1"/>
                <w:numId w:val="1"/>
              </w:numPr>
              <w:rPr>
                <w:rFonts w:asciiTheme="majorHAnsi" w:hAnsiTheme="majorHAnsi"/>
                <w:sz w:val="22"/>
                <w:szCs w:val="22"/>
              </w:rPr>
            </w:pPr>
            <w:r w:rsidRPr="00AD00C1">
              <w:rPr>
                <w:rFonts w:asciiTheme="majorHAnsi" w:hAnsiTheme="majorHAnsi"/>
                <w:sz w:val="22"/>
                <w:szCs w:val="22"/>
              </w:rPr>
              <w:t>Lab Reports (all units due)</w:t>
            </w:r>
          </w:p>
          <w:p w:rsidR="00790EE7" w:rsidRDefault="00790EE7" w:rsidP="00902BF8">
            <w:pPr>
              <w:pStyle w:val="ListParagraph"/>
              <w:numPr>
                <w:ilvl w:val="1"/>
                <w:numId w:val="1"/>
              </w:numPr>
              <w:rPr>
                <w:rFonts w:asciiTheme="majorHAnsi" w:hAnsiTheme="majorHAnsi"/>
                <w:sz w:val="22"/>
                <w:szCs w:val="22"/>
              </w:rPr>
            </w:pPr>
            <w:r w:rsidRPr="00AD00C1">
              <w:rPr>
                <w:rFonts w:asciiTheme="majorHAnsi" w:hAnsiTheme="majorHAnsi"/>
                <w:sz w:val="22"/>
                <w:szCs w:val="22"/>
                <w:highlight w:val="yellow"/>
              </w:rPr>
              <w:t>Lecture Make up</w:t>
            </w:r>
            <w:r w:rsidRPr="00AD00C1">
              <w:rPr>
                <w:rFonts w:asciiTheme="majorHAnsi" w:hAnsiTheme="majorHAnsi"/>
                <w:sz w:val="22"/>
                <w:szCs w:val="22"/>
              </w:rPr>
              <w:t xml:space="preserve"> Exam day</w:t>
            </w:r>
          </w:p>
          <w:p w:rsidR="00790EE7" w:rsidRPr="00A0470A" w:rsidRDefault="00790EE7" w:rsidP="00902BF8">
            <w:pPr>
              <w:pStyle w:val="ListParagraph"/>
              <w:ind w:left="360"/>
              <w:rPr>
                <w:rFonts w:asciiTheme="majorHAnsi" w:hAnsiTheme="majorHAnsi"/>
                <w:sz w:val="16"/>
                <w:szCs w:val="16"/>
              </w:rPr>
            </w:pPr>
          </w:p>
          <w:p w:rsidR="00790EE7" w:rsidRPr="00AD00C1" w:rsidRDefault="00790EE7" w:rsidP="00902BF8">
            <w:pPr>
              <w:pStyle w:val="ListParagraph"/>
              <w:numPr>
                <w:ilvl w:val="1"/>
                <w:numId w:val="1"/>
              </w:numPr>
              <w:rPr>
                <w:rFonts w:asciiTheme="majorHAnsi" w:hAnsiTheme="majorHAnsi"/>
                <w:b/>
                <w:sz w:val="22"/>
                <w:szCs w:val="22"/>
              </w:rPr>
            </w:pPr>
            <w:r w:rsidRPr="00A0470A">
              <w:rPr>
                <w:rFonts w:asciiTheme="majorHAnsi" w:hAnsiTheme="majorHAnsi"/>
                <w:b/>
                <w:sz w:val="22"/>
                <w:szCs w:val="22"/>
              </w:rPr>
              <w:t>Finals eligibility</w:t>
            </w:r>
            <w:r>
              <w:rPr>
                <w:rFonts w:asciiTheme="majorHAnsi" w:hAnsiTheme="majorHAnsi"/>
                <w:sz w:val="22"/>
                <w:szCs w:val="22"/>
              </w:rPr>
              <w:t xml:space="preserve">:  </w:t>
            </w:r>
          </w:p>
          <w:p w:rsidR="00790EE7" w:rsidRPr="008123CB" w:rsidRDefault="00790EE7" w:rsidP="00902BF8">
            <w:pPr>
              <w:pStyle w:val="ListParagraph"/>
              <w:ind w:left="360"/>
              <w:rPr>
                <w:rFonts w:asciiTheme="majorHAnsi" w:hAnsiTheme="majorHAnsi"/>
                <w:sz w:val="22"/>
                <w:szCs w:val="22"/>
              </w:rPr>
            </w:pPr>
            <w:r w:rsidRPr="00A0470A">
              <w:rPr>
                <w:rFonts w:asciiTheme="majorHAnsi" w:hAnsiTheme="majorHAnsi"/>
                <w:b/>
                <w:sz w:val="22"/>
                <w:szCs w:val="22"/>
                <w:highlight w:val="yellow"/>
              </w:rPr>
              <w:t>Tests avg. for Lab &amp; Lect.</w:t>
            </w:r>
            <w:r w:rsidRPr="00AD00C1">
              <w:rPr>
                <w:rFonts w:asciiTheme="majorHAnsi" w:hAnsiTheme="majorHAnsi"/>
                <w:b/>
                <w:sz w:val="22"/>
                <w:szCs w:val="22"/>
              </w:rPr>
              <w:t xml:space="preserve"> must be 70 or above</w:t>
            </w:r>
            <w:r>
              <w:rPr>
                <w:rFonts w:asciiTheme="majorHAnsi" w:hAnsiTheme="majorHAnsi"/>
                <w:b/>
                <w:sz w:val="22"/>
                <w:szCs w:val="22"/>
              </w:rPr>
              <w:t xml:space="preserve"> </w:t>
            </w:r>
            <w:r w:rsidRPr="00AD00C1">
              <w:rPr>
                <w:rFonts w:asciiTheme="majorHAnsi" w:hAnsiTheme="majorHAnsi"/>
                <w:b/>
                <w:sz w:val="22"/>
                <w:szCs w:val="22"/>
              </w:rPr>
              <w:t>(does not include presentation or lab report grade).</w:t>
            </w:r>
          </w:p>
        </w:tc>
        <w:tc>
          <w:tcPr>
            <w:tcW w:w="6300" w:type="dxa"/>
            <w:tcBorders>
              <w:bottom w:val="single" w:sz="4" w:space="0" w:color="auto"/>
            </w:tcBorders>
            <w:shd w:val="clear" w:color="auto" w:fill="DAEEF3" w:themeFill="accent5" w:themeFillTint="33"/>
            <w:vAlign w:val="center"/>
          </w:tcPr>
          <w:p w:rsidR="00790EE7" w:rsidRPr="00AD00C1" w:rsidRDefault="00790EE7" w:rsidP="00902BF8">
            <w:pPr>
              <w:rPr>
                <w:rFonts w:asciiTheme="majorHAnsi" w:hAnsiTheme="majorHAnsi"/>
                <w:sz w:val="22"/>
                <w:szCs w:val="22"/>
              </w:rPr>
            </w:pPr>
            <w:r w:rsidRPr="00AD00C1">
              <w:rPr>
                <w:rFonts w:asciiTheme="majorHAnsi" w:hAnsiTheme="majorHAnsi" w:cs="Arial"/>
                <w:sz w:val="22"/>
                <w:szCs w:val="22"/>
              </w:rPr>
              <w:t xml:space="preserve">Students can make-up </w:t>
            </w:r>
            <w:r w:rsidRPr="00AD00C1">
              <w:rPr>
                <w:rFonts w:asciiTheme="majorHAnsi" w:hAnsiTheme="majorHAnsi" w:cs="Arial"/>
                <w:b/>
                <w:sz w:val="22"/>
                <w:szCs w:val="22"/>
                <w:u w:val="single"/>
              </w:rPr>
              <w:t>one lecture</w:t>
            </w:r>
            <w:r w:rsidRPr="00AD00C1">
              <w:rPr>
                <w:rFonts w:asciiTheme="majorHAnsi" w:hAnsiTheme="majorHAnsi" w:cs="Arial"/>
                <w:sz w:val="22"/>
                <w:szCs w:val="22"/>
              </w:rPr>
              <w:t xml:space="preserve"> exam due to an </w:t>
            </w:r>
            <w:r w:rsidRPr="00AD00C1">
              <w:rPr>
                <w:rFonts w:asciiTheme="majorHAnsi" w:hAnsiTheme="majorHAnsi" w:cs="Arial"/>
                <w:b/>
                <w:sz w:val="22"/>
                <w:szCs w:val="22"/>
                <w:u w:val="single"/>
              </w:rPr>
              <w:t>excused absence</w:t>
            </w:r>
            <w:r w:rsidRPr="00AD00C1">
              <w:rPr>
                <w:rFonts w:asciiTheme="majorHAnsi" w:hAnsiTheme="majorHAnsi" w:cs="Arial"/>
                <w:sz w:val="22"/>
                <w:szCs w:val="22"/>
              </w:rPr>
              <w:t xml:space="preserve"> approved by the instructor</w:t>
            </w:r>
            <w:r w:rsidRPr="00AD00C1">
              <w:rPr>
                <w:rFonts w:asciiTheme="majorHAnsi" w:hAnsiTheme="majorHAnsi" w:cs="Arial"/>
                <w:b/>
                <w:sz w:val="22"/>
                <w:szCs w:val="22"/>
              </w:rPr>
              <w:t xml:space="preserve">. </w:t>
            </w:r>
            <w:r w:rsidRPr="00AD00C1">
              <w:rPr>
                <w:rFonts w:asciiTheme="majorHAnsi" w:hAnsiTheme="majorHAnsi" w:cs="Arial"/>
                <w:sz w:val="22"/>
                <w:szCs w:val="22"/>
              </w:rPr>
              <w:t xml:space="preserve">THERE WILL BE </w:t>
            </w:r>
            <w:r w:rsidRPr="00AD00C1">
              <w:rPr>
                <w:rFonts w:asciiTheme="majorHAnsi" w:hAnsiTheme="majorHAnsi" w:cs="Arial"/>
                <w:b/>
                <w:sz w:val="22"/>
                <w:szCs w:val="22"/>
                <w:u w:val="single"/>
              </w:rPr>
              <w:t>NO LAB</w:t>
            </w:r>
            <w:r w:rsidRPr="00AD00C1">
              <w:rPr>
                <w:rFonts w:asciiTheme="majorHAnsi" w:hAnsiTheme="majorHAnsi" w:cs="Arial"/>
                <w:sz w:val="22"/>
                <w:szCs w:val="22"/>
              </w:rPr>
              <w:t xml:space="preserve"> EXAM MAKE-UP</w:t>
            </w:r>
            <w:r>
              <w:rPr>
                <w:rFonts w:asciiTheme="majorHAnsi" w:hAnsiTheme="majorHAnsi" w:cs="Arial"/>
                <w:sz w:val="22"/>
                <w:szCs w:val="22"/>
              </w:rPr>
              <w:t>.</w:t>
            </w:r>
          </w:p>
          <w:p w:rsidR="00790EE7" w:rsidRPr="00B63132" w:rsidRDefault="00790EE7" w:rsidP="00902BF8">
            <w:pPr>
              <w:rPr>
                <w:rFonts w:asciiTheme="majorHAnsi" w:hAnsiTheme="majorHAnsi"/>
                <w:sz w:val="22"/>
                <w:szCs w:val="22"/>
              </w:rPr>
            </w:pPr>
          </w:p>
        </w:tc>
        <w:tc>
          <w:tcPr>
            <w:tcW w:w="900" w:type="dxa"/>
            <w:tcBorders>
              <w:bottom w:val="single" w:sz="4" w:space="0" w:color="auto"/>
            </w:tcBorders>
            <w:shd w:val="clear" w:color="auto" w:fill="DAEEF3" w:themeFill="accent5" w:themeFillTint="33"/>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r w:rsidR="00790EE7" w:rsidRPr="00C60285" w:rsidTr="00790EE7">
        <w:trPr>
          <w:trHeight w:val="386"/>
        </w:trPr>
        <w:tc>
          <w:tcPr>
            <w:tcW w:w="990" w:type="dxa"/>
            <w:tcBorders>
              <w:bottom w:val="single" w:sz="4" w:space="0" w:color="auto"/>
            </w:tcBorders>
            <w:shd w:val="clear" w:color="auto" w:fill="D9D9D9" w:themeFill="background1" w:themeFillShade="D9"/>
            <w:vAlign w:val="center"/>
          </w:tcPr>
          <w:p w:rsidR="00790EE7" w:rsidRPr="004C3440" w:rsidRDefault="00790EE7" w:rsidP="00F766F6">
            <w:pPr>
              <w:rPr>
                <w:rFonts w:asciiTheme="majorHAnsi" w:hAnsiTheme="majorHAnsi"/>
                <w:b/>
                <w:sz w:val="22"/>
                <w:szCs w:val="22"/>
              </w:rPr>
            </w:pPr>
            <w:r>
              <w:rPr>
                <w:rFonts w:asciiTheme="majorHAnsi" w:hAnsiTheme="majorHAnsi"/>
                <w:b/>
                <w:sz w:val="22"/>
                <w:szCs w:val="22"/>
              </w:rPr>
              <w:t>11/25</w:t>
            </w:r>
          </w:p>
        </w:tc>
        <w:tc>
          <w:tcPr>
            <w:tcW w:w="3330" w:type="dxa"/>
            <w:tcBorders>
              <w:bottom w:val="single" w:sz="4" w:space="0" w:color="auto"/>
            </w:tcBorders>
            <w:shd w:val="clear" w:color="auto" w:fill="D9D9D9" w:themeFill="background1" w:themeFillShade="D9"/>
            <w:vAlign w:val="center"/>
          </w:tcPr>
          <w:p w:rsidR="00790EE7" w:rsidRPr="008123CB" w:rsidRDefault="00790EE7" w:rsidP="00AD00C1">
            <w:pPr>
              <w:pStyle w:val="ListParagraph"/>
              <w:ind w:left="360"/>
              <w:rPr>
                <w:rFonts w:asciiTheme="majorHAnsi" w:hAnsiTheme="majorHAnsi"/>
                <w:sz w:val="22"/>
                <w:szCs w:val="22"/>
              </w:rPr>
            </w:pPr>
            <w:r>
              <w:rPr>
                <w:rFonts w:asciiTheme="majorHAnsi" w:hAnsiTheme="majorHAnsi"/>
                <w:sz w:val="22"/>
                <w:szCs w:val="22"/>
              </w:rPr>
              <w:t>THANKSGIVING BREAK</w:t>
            </w:r>
          </w:p>
        </w:tc>
        <w:tc>
          <w:tcPr>
            <w:tcW w:w="6300" w:type="dxa"/>
            <w:tcBorders>
              <w:bottom w:val="single" w:sz="4" w:space="0" w:color="auto"/>
            </w:tcBorders>
            <w:shd w:val="clear" w:color="auto" w:fill="D9D9D9" w:themeFill="background1" w:themeFillShade="D9"/>
            <w:vAlign w:val="center"/>
          </w:tcPr>
          <w:p w:rsidR="00790EE7" w:rsidRPr="00B63132" w:rsidRDefault="00790EE7" w:rsidP="00EA27E8">
            <w:pPr>
              <w:rPr>
                <w:rFonts w:asciiTheme="majorHAnsi" w:hAnsiTheme="majorHAnsi"/>
                <w:sz w:val="22"/>
                <w:szCs w:val="22"/>
              </w:rPr>
            </w:pPr>
            <w:r>
              <w:rPr>
                <w:rFonts w:asciiTheme="majorHAnsi" w:hAnsiTheme="majorHAnsi"/>
                <w:sz w:val="22"/>
                <w:szCs w:val="22"/>
              </w:rPr>
              <w:t>NO CLASS</w:t>
            </w:r>
          </w:p>
        </w:tc>
        <w:tc>
          <w:tcPr>
            <w:tcW w:w="900" w:type="dxa"/>
            <w:tcBorders>
              <w:bottom w:val="single" w:sz="4" w:space="0" w:color="auto"/>
            </w:tcBorders>
            <w:shd w:val="clear" w:color="auto" w:fill="D9D9D9" w:themeFill="background1" w:themeFillShade="D9"/>
            <w:vAlign w:val="center"/>
          </w:tcPr>
          <w:p w:rsidR="00790EE7" w:rsidRPr="00C60285" w:rsidRDefault="00790EE7" w:rsidP="00EA27E8">
            <w:pPr>
              <w:jc w:val="center"/>
              <w:rPr>
                <w:rFonts w:asciiTheme="majorHAnsi" w:hAnsiTheme="majorHAnsi"/>
                <w:sz w:val="22"/>
                <w:szCs w:val="22"/>
              </w:rPr>
            </w:pPr>
          </w:p>
        </w:tc>
      </w:tr>
      <w:tr w:rsidR="00790EE7" w:rsidRPr="00C60285" w:rsidTr="00EA27E8">
        <w:trPr>
          <w:trHeight w:val="548"/>
        </w:trPr>
        <w:tc>
          <w:tcPr>
            <w:tcW w:w="990" w:type="dxa"/>
            <w:shd w:val="clear" w:color="auto" w:fill="FFFFFF" w:themeFill="background1"/>
            <w:vAlign w:val="center"/>
          </w:tcPr>
          <w:p w:rsidR="00790EE7" w:rsidRDefault="00790EE7" w:rsidP="00902BF8">
            <w:pPr>
              <w:rPr>
                <w:rFonts w:asciiTheme="majorHAnsi" w:hAnsiTheme="majorHAnsi"/>
                <w:b/>
                <w:sz w:val="22"/>
                <w:szCs w:val="22"/>
              </w:rPr>
            </w:pPr>
            <w:r>
              <w:rPr>
                <w:rFonts w:asciiTheme="majorHAnsi" w:hAnsiTheme="majorHAnsi"/>
                <w:b/>
                <w:sz w:val="22"/>
                <w:szCs w:val="22"/>
              </w:rPr>
              <w:t>12/2</w:t>
            </w:r>
          </w:p>
        </w:tc>
        <w:tc>
          <w:tcPr>
            <w:tcW w:w="3330" w:type="dxa"/>
            <w:shd w:val="clear" w:color="auto" w:fill="FFFFFF" w:themeFill="background1"/>
            <w:vAlign w:val="center"/>
          </w:tcPr>
          <w:p w:rsidR="00790EE7" w:rsidRPr="008123CB" w:rsidRDefault="00790EE7" w:rsidP="00902BF8">
            <w:pPr>
              <w:rPr>
                <w:rFonts w:asciiTheme="majorHAnsi" w:hAnsiTheme="majorHAnsi"/>
                <w:sz w:val="22"/>
                <w:szCs w:val="22"/>
              </w:rPr>
            </w:pPr>
            <w:r>
              <w:rPr>
                <w:rFonts w:asciiTheme="majorHAnsi" w:hAnsiTheme="majorHAnsi"/>
                <w:sz w:val="22"/>
                <w:szCs w:val="22"/>
              </w:rPr>
              <w:t>Lab Check offs</w:t>
            </w:r>
          </w:p>
        </w:tc>
        <w:tc>
          <w:tcPr>
            <w:tcW w:w="6300" w:type="dxa"/>
            <w:shd w:val="clear" w:color="auto" w:fill="FFFFFF" w:themeFill="background1"/>
            <w:vAlign w:val="center"/>
          </w:tcPr>
          <w:p w:rsidR="00790EE7" w:rsidRPr="00B63132" w:rsidRDefault="00790EE7" w:rsidP="00902BF8">
            <w:pPr>
              <w:rPr>
                <w:rFonts w:asciiTheme="majorHAnsi" w:hAnsiTheme="majorHAnsi"/>
                <w:sz w:val="22"/>
                <w:szCs w:val="22"/>
              </w:rPr>
            </w:pPr>
            <w:r>
              <w:rPr>
                <w:rFonts w:asciiTheme="majorHAnsi" w:hAnsiTheme="majorHAnsi"/>
                <w:sz w:val="22"/>
                <w:szCs w:val="22"/>
              </w:rPr>
              <w:t>All Units due</w:t>
            </w:r>
          </w:p>
        </w:tc>
        <w:tc>
          <w:tcPr>
            <w:tcW w:w="900" w:type="dxa"/>
            <w:shd w:val="clear" w:color="auto" w:fill="FFFFFF" w:themeFill="background1"/>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r w:rsidR="00790EE7" w:rsidRPr="00C60285" w:rsidTr="00EA27E8">
        <w:trPr>
          <w:trHeight w:val="548"/>
        </w:trPr>
        <w:tc>
          <w:tcPr>
            <w:tcW w:w="990" w:type="dxa"/>
            <w:shd w:val="clear" w:color="auto" w:fill="DAEEF3" w:themeFill="accent5" w:themeFillTint="33"/>
            <w:vAlign w:val="center"/>
          </w:tcPr>
          <w:p w:rsidR="00790EE7" w:rsidRPr="004C3440" w:rsidRDefault="00790EE7" w:rsidP="00902BF8">
            <w:pPr>
              <w:rPr>
                <w:rFonts w:asciiTheme="majorHAnsi" w:hAnsiTheme="majorHAnsi"/>
                <w:b/>
                <w:sz w:val="22"/>
                <w:szCs w:val="22"/>
              </w:rPr>
            </w:pPr>
            <w:r>
              <w:rPr>
                <w:rFonts w:asciiTheme="majorHAnsi" w:hAnsiTheme="majorHAnsi"/>
                <w:b/>
                <w:sz w:val="22"/>
                <w:szCs w:val="22"/>
              </w:rPr>
              <w:t>TBD</w:t>
            </w:r>
          </w:p>
        </w:tc>
        <w:tc>
          <w:tcPr>
            <w:tcW w:w="3330" w:type="dxa"/>
            <w:shd w:val="clear" w:color="auto" w:fill="DAEEF3" w:themeFill="accent5" w:themeFillTint="33"/>
            <w:vAlign w:val="center"/>
          </w:tcPr>
          <w:p w:rsidR="00790EE7" w:rsidRDefault="00790EE7" w:rsidP="00902BF8">
            <w:pPr>
              <w:rPr>
                <w:rFonts w:asciiTheme="majorHAnsi" w:hAnsiTheme="majorHAnsi"/>
                <w:sz w:val="22"/>
                <w:szCs w:val="22"/>
              </w:rPr>
            </w:pPr>
            <w:r>
              <w:rPr>
                <w:rFonts w:asciiTheme="majorHAnsi" w:hAnsiTheme="majorHAnsi"/>
                <w:sz w:val="22"/>
                <w:szCs w:val="22"/>
              </w:rPr>
              <w:t xml:space="preserve">Finals Review Assignment </w:t>
            </w:r>
          </w:p>
        </w:tc>
        <w:tc>
          <w:tcPr>
            <w:tcW w:w="6300" w:type="dxa"/>
            <w:shd w:val="clear" w:color="auto" w:fill="DAEEF3" w:themeFill="accent5" w:themeFillTint="33"/>
            <w:vAlign w:val="center"/>
          </w:tcPr>
          <w:p w:rsidR="00790EE7" w:rsidRPr="00B63132" w:rsidRDefault="00790EE7" w:rsidP="00902BF8">
            <w:pPr>
              <w:rPr>
                <w:rFonts w:asciiTheme="majorHAnsi" w:hAnsiTheme="majorHAnsi"/>
                <w:sz w:val="22"/>
                <w:szCs w:val="22"/>
              </w:rPr>
            </w:pPr>
            <w:r>
              <w:rPr>
                <w:rFonts w:asciiTheme="majorHAnsi" w:hAnsiTheme="majorHAnsi"/>
                <w:sz w:val="22"/>
                <w:szCs w:val="22"/>
              </w:rPr>
              <w:t>M. Drive:  Assignments folder, Finals Review Assignment due.</w:t>
            </w:r>
          </w:p>
        </w:tc>
        <w:tc>
          <w:tcPr>
            <w:tcW w:w="900" w:type="dxa"/>
            <w:shd w:val="clear" w:color="auto" w:fill="DAEEF3" w:themeFill="accent5" w:themeFillTint="33"/>
            <w:vAlign w:val="center"/>
          </w:tcPr>
          <w:p w:rsidR="00790EE7" w:rsidRDefault="00790EE7" w:rsidP="00902BF8">
            <w:pPr>
              <w:jc w:val="center"/>
              <w:rPr>
                <w:rFonts w:asciiTheme="majorHAnsi" w:hAnsiTheme="majorHAnsi"/>
                <w:sz w:val="22"/>
                <w:szCs w:val="22"/>
              </w:rPr>
            </w:pPr>
            <w:r w:rsidRPr="00C60285">
              <w:rPr>
                <w:rFonts w:asciiTheme="majorHAnsi" w:hAnsiTheme="majorHAnsi"/>
                <w:sz w:val="22"/>
                <w:szCs w:val="22"/>
              </w:rPr>
              <w:t xml:space="preserve">CC </w:t>
            </w:r>
            <w:r>
              <w:rPr>
                <w:rFonts w:asciiTheme="majorHAnsi" w:hAnsiTheme="majorHAnsi"/>
                <w:sz w:val="22"/>
                <w:szCs w:val="22"/>
              </w:rPr>
              <w:t>1-9</w:t>
            </w:r>
          </w:p>
          <w:p w:rsidR="00790EE7" w:rsidRPr="00C60285" w:rsidRDefault="00790EE7" w:rsidP="00902BF8">
            <w:pPr>
              <w:jc w:val="center"/>
              <w:rPr>
                <w:rFonts w:asciiTheme="majorHAnsi" w:hAnsiTheme="majorHAnsi"/>
                <w:sz w:val="22"/>
                <w:szCs w:val="22"/>
              </w:rPr>
            </w:pPr>
            <w:r>
              <w:rPr>
                <w:rFonts w:asciiTheme="majorHAnsi" w:hAnsiTheme="majorHAnsi"/>
                <w:sz w:val="22"/>
                <w:szCs w:val="22"/>
              </w:rPr>
              <w:t>GC a-c</w:t>
            </w:r>
          </w:p>
        </w:tc>
      </w:tr>
    </w:tbl>
    <w:p w:rsidR="00902BF8" w:rsidRDefault="00902BF8" w:rsidP="009A6E1C">
      <w:pPr>
        <w:outlineLvl w:val="0"/>
        <w:rPr>
          <w:rFonts w:ascii="Cambria" w:hAnsi="Cambria" w:cs="Cambria"/>
          <w:b/>
          <w:bCs/>
        </w:rPr>
      </w:pPr>
    </w:p>
    <w:p w:rsidR="00902BF8" w:rsidRDefault="00902BF8" w:rsidP="009A6E1C">
      <w:pPr>
        <w:outlineLvl w:val="0"/>
        <w:rPr>
          <w:rFonts w:ascii="Cambria" w:hAnsi="Cambria" w:cs="Cambria"/>
          <w:b/>
          <w:bCs/>
        </w:rPr>
      </w:pPr>
    </w:p>
    <w:p w:rsidR="00902BF8" w:rsidRDefault="00902BF8" w:rsidP="009A6E1C">
      <w:pPr>
        <w:outlineLvl w:val="0"/>
        <w:rPr>
          <w:rFonts w:ascii="Cambria" w:hAnsi="Cambria" w:cs="Cambria"/>
          <w:b/>
          <w:bCs/>
        </w:rPr>
      </w:pPr>
    </w:p>
    <w:p w:rsidR="009A6E1C" w:rsidRPr="003F1204" w:rsidRDefault="009A6E1C" w:rsidP="009A6E1C">
      <w:pPr>
        <w:outlineLvl w:val="0"/>
        <w:rPr>
          <w:rFonts w:ascii="Cambria" w:hAnsi="Cambria" w:cs="Cambria"/>
          <w:b/>
          <w:bCs/>
        </w:rPr>
      </w:pPr>
      <w:r w:rsidRPr="003F1204">
        <w:rPr>
          <w:rFonts w:ascii="Cambria" w:hAnsi="Cambria" w:cs="Cambria"/>
          <w:b/>
          <w:bCs/>
        </w:rPr>
        <w:t>MAJOR COURSE COMPETENCIES:</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Lab</w:t>
      </w:r>
      <w:r>
        <w:rPr>
          <w:rFonts w:ascii="Cambria" w:hAnsi="Cambria" w:cs="Cambria"/>
        </w:rPr>
        <w:t>oratory</w:t>
      </w:r>
      <w:r w:rsidRPr="0090585A">
        <w:rPr>
          <w:rFonts w:ascii="Cambria" w:hAnsi="Cambria" w:cs="Cambria"/>
        </w:rPr>
        <w:t xml:space="preserve"> Safety</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Endocrine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Cardiovascular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Blood and Lymphatic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Immune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Respiratory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Digestive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Urinary System</w:t>
      </w:r>
    </w:p>
    <w:p w:rsidR="009A6E1C" w:rsidRPr="0090585A" w:rsidRDefault="009A6E1C" w:rsidP="009A6E1C">
      <w:pPr>
        <w:pStyle w:val="ListParagraph"/>
        <w:numPr>
          <w:ilvl w:val="0"/>
          <w:numId w:val="9"/>
        </w:numPr>
        <w:rPr>
          <w:rFonts w:ascii="Cambria" w:hAnsi="Cambria" w:cs="Cambria"/>
        </w:rPr>
      </w:pPr>
      <w:r w:rsidRPr="0090585A">
        <w:rPr>
          <w:rFonts w:ascii="Cambria" w:hAnsi="Cambria" w:cs="Cambria"/>
        </w:rPr>
        <w:t>Reproductive System</w:t>
      </w:r>
    </w:p>
    <w:p w:rsidR="009A6E1C" w:rsidRDefault="009A6E1C" w:rsidP="009A6E1C">
      <w:pPr>
        <w:outlineLvl w:val="0"/>
        <w:rPr>
          <w:rFonts w:ascii="Cambria" w:hAnsi="Cambria" w:cs="Cambria"/>
          <w:b/>
          <w:bCs/>
          <w:i/>
          <w:iCs/>
        </w:rPr>
      </w:pPr>
    </w:p>
    <w:p w:rsidR="009A6E1C" w:rsidRPr="000220D4" w:rsidRDefault="009A6E1C" w:rsidP="009A6E1C">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9A6E1C" w:rsidRPr="000220D4" w:rsidRDefault="009A6E1C" w:rsidP="009A6E1C">
      <w:pPr>
        <w:numPr>
          <w:ilvl w:val="0"/>
          <w:numId w:val="10"/>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9A6E1C" w:rsidRPr="000220D4" w:rsidRDefault="009A6E1C" w:rsidP="009A6E1C">
      <w:pPr>
        <w:numPr>
          <w:ilvl w:val="0"/>
          <w:numId w:val="10"/>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9A6E1C" w:rsidRPr="000220D4" w:rsidRDefault="009A6E1C" w:rsidP="009A6E1C">
      <w:pPr>
        <w:numPr>
          <w:ilvl w:val="0"/>
          <w:numId w:val="10"/>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A0470A" w:rsidRDefault="00A0470A" w:rsidP="001E0FF6">
      <w:pPr>
        <w:outlineLvl w:val="0"/>
        <w:rPr>
          <w:rStyle w:val="SIDEHEADER"/>
          <w:rFonts w:ascii="Cambria" w:hAnsi="Cambria" w:cs="Cambria"/>
          <w:b w:val="0"/>
          <w:u w:val="single"/>
        </w:rPr>
      </w:pPr>
    </w:p>
    <w:sectPr w:rsidR="00A0470A" w:rsidSect="003F1204">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F8" w:rsidRDefault="00902BF8">
      <w:r>
        <w:separator/>
      </w:r>
    </w:p>
  </w:endnote>
  <w:endnote w:type="continuationSeparator" w:id="0">
    <w:p w:rsidR="00902BF8" w:rsidRDefault="009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Bol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094"/>
      <w:docPartObj>
        <w:docPartGallery w:val="Page Numbers (Bottom of Page)"/>
        <w:docPartUnique/>
      </w:docPartObj>
    </w:sdtPr>
    <w:sdtEndPr/>
    <w:sdtContent>
      <w:p w:rsidR="00902BF8" w:rsidRDefault="00902BF8">
        <w:pPr>
          <w:pStyle w:val="Footer"/>
          <w:jc w:val="right"/>
        </w:pPr>
        <w:r>
          <w:fldChar w:fldCharType="begin"/>
        </w:r>
        <w:r>
          <w:instrText xml:space="preserve"> PAGE   \* MERGEFORMAT </w:instrText>
        </w:r>
        <w:r>
          <w:fldChar w:fldCharType="separate"/>
        </w:r>
        <w:r w:rsidR="00D60FC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F8" w:rsidRDefault="00902BF8">
      <w:r>
        <w:separator/>
      </w:r>
    </w:p>
  </w:footnote>
  <w:footnote w:type="continuationSeparator" w:id="0">
    <w:p w:rsidR="00902BF8" w:rsidRDefault="0090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BE7"/>
    <w:multiLevelType w:val="hybridMultilevel"/>
    <w:tmpl w:val="98C2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038A"/>
    <w:multiLevelType w:val="hybridMultilevel"/>
    <w:tmpl w:val="D3ECB34A"/>
    <w:lvl w:ilvl="0" w:tplc="230CF9AC">
      <w:start w:val="19"/>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366BD7"/>
    <w:multiLevelType w:val="hybridMultilevel"/>
    <w:tmpl w:val="98C2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30E32"/>
    <w:multiLevelType w:val="hybridMultilevel"/>
    <w:tmpl w:val="98C2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35D82"/>
    <w:multiLevelType w:val="hybridMultilevel"/>
    <w:tmpl w:val="522860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C875512"/>
    <w:multiLevelType w:val="hybridMultilevel"/>
    <w:tmpl w:val="8B163D08"/>
    <w:lvl w:ilvl="0" w:tplc="5874ED56">
      <w:start w:val="19"/>
      <w:numFmt w:val="bullet"/>
      <w:lvlText w:val="-"/>
      <w:lvlJc w:val="left"/>
      <w:pPr>
        <w:ind w:left="1140" w:hanging="360"/>
      </w:pPr>
      <w:rPr>
        <w:rFonts w:ascii="Cambria" w:eastAsia="Times New Roman" w:hAnsi="Cambria"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D8E4471"/>
    <w:multiLevelType w:val="hybridMultilevel"/>
    <w:tmpl w:val="F8E2B8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3C112B"/>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4D59056E"/>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73FB40F6"/>
    <w:multiLevelType w:val="hybridMultilevel"/>
    <w:tmpl w:val="BC1CF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0"/>
  </w:num>
  <w:num w:numId="6">
    <w:abstractNumId w:val="1"/>
  </w:num>
  <w:num w:numId="7">
    <w:abstractNumId w:val="5"/>
  </w:num>
  <w:num w:numId="8">
    <w:abstractNumId w:val="8"/>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6"/>
    <w:rsid w:val="00011D8C"/>
    <w:rsid w:val="000122B3"/>
    <w:rsid w:val="000200DB"/>
    <w:rsid w:val="000208DB"/>
    <w:rsid w:val="00021DD7"/>
    <w:rsid w:val="0002347C"/>
    <w:rsid w:val="00042CED"/>
    <w:rsid w:val="000474B7"/>
    <w:rsid w:val="00051C0B"/>
    <w:rsid w:val="00056942"/>
    <w:rsid w:val="00063681"/>
    <w:rsid w:val="00065AAF"/>
    <w:rsid w:val="00083C50"/>
    <w:rsid w:val="00092E8E"/>
    <w:rsid w:val="000A10F9"/>
    <w:rsid w:val="000A3F57"/>
    <w:rsid w:val="000B2D0F"/>
    <w:rsid w:val="000B407B"/>
    <w:rsid w:val="000C06D6"/>
    <w:rsid w:val="000C12D6"/>
    <w:rsid w:val="000C5AB1"/>
    <w:rsid w:val="000C78D4"/>
    <w:rsid w:val="000D21BE"/>
    <w:rsid w:val="000D359A"/>
    <w:rsid w:val="000D3799"/>
    <w:rsid w:val="000E6C38"/>
    <w:rsid w:val="000F00E7"/>
    <w:rsid w:val="000F7FAE"/>
    <w:rsid w:val="001051D5"/>
    <w:rsid w:val="00105E6C"/>
    <w:rsid w:val="001063B5"/>
    <w:rsid w:val="00144519"/>
    <w:rsid w:val="00146469"/>
    <w:rsid w:val="00146A42"/>
    <w:rsid w:val="001529DD"/>
    <w:rsid w:val="0015491C"/>
    <w:rsid w:val="00156728"/>
    <w:rsid w:val="001808BD"/>
    <w:rsid w:val="0018248E"/>
    <w:rsid w:val="001835E6"/>
    <w:rsid w:val="00192024"/>
    <w:rsid w:val="0019244D"/>
    <w:rsid w:val="00193854"/>
    <w:rsid w:val="00193D55"/>
    <w:rsid w:val="00193E91"/>
    <w:rsid w:val="00194913"/>
    <w:rsid w:val="001A68F3"/>
    <w:rsid w:val="001B31BB"/>
    <w:rsid w:val="001B4FF8"/>
    <w:rsid w:val="001B6B52"/>
    <w:rsid w:val="001B7F1B"/>
    <w:rsid w:val="001C6AAC"/>
    <w:rsid w:val="001D1C29"/>
    <w:rsid w:val="001D4E17"/>
    <w:rsid w:val="001D4FC0"/>
    <w:rsid w:val="001E0FF6"/>
    <w:rsid w:val="001E1D5E"/>
    <w:rsid w:val="00201D9F"/>
    <w:rsid w:val="00205B21"/>
    <w:rsid w:val="00210697"/>
    <w:rsid w:val="00216B6B"/>
    <w:rsid w:val="00223A17"/>
    <w:rsid w:val="00224FB6"/>
    <w:rsid w:val="0022546B"/>
    <w:rsid w:val="00225AF0"/>
    <w:rsid w:val="0023159F"/>
    <w:rsid w:val="00231DA6"/>
    <w:rsid w:val="00234CF8"/>
    <w:rsid w:val="00237B75"/>
    <w:rsid w:val="00243725"/>
    <w:rsid w:val="002446B6"/>
    <w:rsid w:val="002514C9"/>
    <w:rsid w:val="00262CB0"/>
    <w:rsid w:val="00275F58"/>
    <w:rsid w:val="002807E0"/>
    <w:rsid w:val="00281C5F"/>
    <w:rsid w:val="00286A09"/>
    <w:rsid w:val="00292C3A"/>
    <w:rsid w:val="00292EC5"/>
    <w:rsid w:val="00293D13"/>
    <w:rsid w:val="002940BE"/>
    <w:rsid w:val="00295B67"/>
    <w:rsid w:val="002B2215"/>
    <w:rsid w:val="002B74DF"/>
    <w:rsid w:val="002C3E09"/>
    <w:rsid w:val="002D3199"/>
    <w:rsid w:val="002E59EE"/>
    <w:rsid w:val="002E7041"/>
    <w:rsid w:val="002F12CB"/>
    <w:rsid w:val="002F53BD"/>
    <w:rsid w:val="00300A9D"/>
    <w:rsid w:val="00304835"/>
    <w:rsid w:val="00305331"/>
    <w:rsid w:val="0030777D"/>
    <w:rsid w:val="003127A7"/>
    <w:rsid w:val="003169C9"/>
    <w:rsid w:val="00321737"/>
    <w:rsid w:val="003234C2"/>
    <w:rsid w:val="00324050"/>
    <w:rsid w:val="00326EB1"/>
    <w:rsid w:val="00331215"/>
    <w:rsid w:val="00333C25"/>
    <w:rsid w:val="0034748D"/>
    <w:rsid w:val="003537B0"/>
    <w:rsid w:val="003666FD"/>
    <w:rsid w:val="00366965"/>
    <w:rsid w:val="003679CC"/>
    <w:rsid w:val="00386740"/>
    <w:rsid w:val="00395C11"/>
    <w:rsid w:val="003A04E0"/>
    <w:rsid w:val="003A0A38"/>
    <w:rsid w:val="003B266D"/>
    <w:rsid w:val="003B69F0"/>
    <w:rsid w:val="003C6183"/>
    <w:rsid w:val="003D1252"/>
    <w:rsid w:val="003D4982"/>
    <w:rsid w:val="003E2FA2"/>
    <w:rsid w:val="003E6F2F"/>
    <w:rsid w:val="003E7B3D"/>
    <w:rsid w:val="003F1204"/>
    <w:rsid w:val="003F1CAA"/>
    <w:rsid w:val="003F3639"/>
    <w:rsid w:val="00403629"/>
    <w:rsid w:val="004165EF"/>
    <w:rsid w:val="00422490"/>
    <w:rsid w:val="00426422"/>
    <w:rsid w:val="004264C4"/>
    <w:rsid w:val="004268AA"/>
    <w:rsid w:val="004356A1"/>
    <w:rsid w:val="00437982"/>
    <w:rsid w:val="004466DF"/>
    <w:rsid w:val="00450887"/>
    <w:rsid w:val="004527A8"/>
    <w:rsid w:val="00453827"/>
    <w:rsid w:val="00462045"/>
    <w:rsid w:val="004730BD"/>
    <w:rsid w:val="00481EEE"/>
    <w:rsid w:val="004A5A12"/>
    <w:rsid w:val="004C3440"/>
    <w:rsid w:val="004C5B22"/>
    <w:rsid w:val="004D6B08"/>
    <w:rsid w:val="004F3E37"/>
    <w:rsid w:val="004F7081"/>
    <w:rsid w:val="00511F33"/>
    <w:rsid w:val="0051269C"/>
    <w:rsid w:val="00517B87"/>
    <w:rsid w:val="00536358"/>
    <w:rsid w:val="0053783C"/>
    <w:rsid w:val="00553896"/>
    <w:rsid w:val="005565B3"/>
    <w:rsid w:val="005606E6"/>
    <w:rsid w:val="00561DDC"/>
    <w:rsid w:val="00566EBB"/>
    <w:rsid w:val="00574B10"/>
    <w:rsid w:val="00591B15"/>
    <w:rsid w:val="005A012E"/>
    <w:rsid w:val="005A06C5"/>
    <w:rsid w:val="005A2060"/>
    <w:rsid w:val="005A2863"/>
    <w:rsid w:val="005A32E9"/>
    <w:rsid w:val="005A330F"/>
    <w:rsid w:val="005A4F64"/>
    <w:rsid w:val="005B1D95"/>
    <w:rsid w:val="005C160D"/>
    <w:rsid w:val="005C2F80"/>
    <w:rsid w:val="005D326B"/>
    <w:rsid w:val="00604D48"/>
    <w:rsid w:val="0060583F"/>
    <w:rsid w:val="00610144"/>
    <w:rsid w:val="00650879"/>
    <w:rsid w:val="00650A9D"/>
    <w:rsid w:val="006753E0"/>
    <w:rsid w:val="0068253B"/>
    <w:rsid w:val="0068663B"/>
    <w:rsid w:val="0068765F"/>
    <w:rsid w:val="00690980"/>
    <w:rsid w:val="006916CE"/>
    <w:rsid w:val="006A2709"/>
    <w:rsid w:val="006B18D4"/>
    <w:rsid w:val="006B5CE9"/>
    <w:rsid w:val="006B73D5"/>
    <w:rsid w:val="006C7978"/>
    <w:rsid w:val="006D60F4"/>
    <w:rsid w:val="006D7FBD"/>
    <w:rsid w:val="006E26F8"/>
    <w:rsid w:val="006F10A5"/>
    <w:rsid w:val="006F1B99"/>
    <w:rsid w:val="006F4645"/>
    <w:rsid w:val="00700126"/>
    <w:rsid w:val="007045FF"/>
    <w:rsid w:val="0070570F"/>
    <w:rsid w:val="00710953"/>
    <w:rsid w:val="007151DA"/>
    <w:rsid w:val="00730F10"/>
    <w:rsid w:val="00731828"/>
    <w:rsid w:val="00747109"/>
    <w:rsid w:val="007512FE"/>
    <w:rsid w:val="00754006"/>
    <w:rsid w:val="00761995"/>
    <w:rsid w:val="00766C49"/>
    <w:rsid w:val="00767696"/>
    <w:rsid w:val="00767F7C"/>
    <w:rsid w:val="007719CF"/>
    <w:rsid w:val="00773794"/>
    <w:rsid w:val="00783D71"/>
    <w:rsid w:val="0078756B"/>
    <w:rsid w:val="00790EE7"/>
    <w:rsid w:val="0079155F"/>
    <w:rsid w:val="007961DD"/>
    <w:rsid w:val="007A28E2"/>
    <w:rsid w:val="007B0D25"/>
    <w:rsid w:val="007B0FB2"/>
    <w:rsid w:val="007B4A9C"/>
    <w:rsid w:val="007C0D22"/>
    <w:rsid w:val="007C16B0"/>
    <w:rsid w:val="007C29D6"/>
    <w:rsid w:val="007C5E0A"/>
    <w:rsid w:val="007C71E2"/>
    <w:rsid w:val="007D1DEE"/>
    <w:rsid w:val="007D544D"/>
    <w:rsid w:val="007E26B2"/>
    <w:rsid w:val="007F11DA"/>
    <w:rsid w:val="007F6C75"/>
    <w:rsid w:val="007F7C29"/>
    <w:rsid w:val="00801381"/>
    <w:rsid w:val="008123CB"/>
    <w:rsid w:val="008146A5"/>
    <w:rsid w:val="00814BD8"/>
    <w:rsid w:val="00820551"/>
    <w:rsid w:val="008272B9"/>
    <w:rsid w:val="0082743A"/>
    <w:rsid w:val="0083445C"/>
    <w:rsid w:val="0084134D"/>
    <w:rsid w:val="00843432"/>
    <w:rsid w:val="00850F52"/>
    <w:rsid w:val="008510C5"/>
    <w:rsid w:val="0085286E"/>
    <w:rsid w:val="008752F3"/>
    <w:rsid w:val="0087609C"/>
    <w:rsid w:val="00890085"/>
    <w:rsid w:val="00892858"/>
    <w:rsid w:val="008A176D"/>
    <w:rsid w:val="008A7540"/>
    <w:rsid w:val="008B1E33"/>
    <w:rsid w:val="008C057A"/>
    <w:rsid w:val="008D0BAB"/>
    <w:rsid w:val="008D3405"/>
    <w:rsid w:val="008E1D9C"/>
    <w:rsid w:val="008E657E"/>
    <w:rsid w:val="00902BF8"/>
    <w:rsid w:val="00902D11"/>
    <w:rsid w:val="00904E6F"/>
    <w:rsid w:val="0090585A"/>
    <w:rsid w:val="00907ED3"/>
    <w:rsid w:val="009158B5"/>
    <w:rsid w:val="00920961"/>
    <w:rsid w:val="00922F8F"/>
    <w:rsid w:val="009322C6"/>
    <w:rsid w:val="00935F2F"/>
    <w:rsid w:val="00943025"/>
    <w:rsid w:val="00970701"/>
    <w:rsid w:val="00973E7F"/>
    <w:rsid w:val="00974A49"/>
    <w:rsid w:val="00980206"/>
    <w:rsid w:val="00984D41"/>
    <w:rsid w:val="009A24DC"/>
    <w:rsid w:val="009A6E1C"/>
    <w:rsid w:val="009B12F8"/>
    <w:rsid w:val="009B5E3D"/>
    <w:rsid w:val="009C00D8"/>
    <w:rsid w:val="009C1826"/>
    <w:rsid w:val="009C3C53"/>
    <w:rsid w:val="009D1906"/>
    <w:rsid w:val="009D1BA0"/>
    <w:rsid w:val="009D5D1C"/>
    <w:rsid w:val="009E320F"/>
    <w:rsid w:val="009F02C0"/>
    <w:rsid w:val="00A009E3"/>
    <w:rsid w:val="00A00C4C"/>
    <w:rsid w:val="00A0470A"/>
    <w:rsid w:val="00A0526C"/>
    <w:rsid w:val="00A13A66"/>
    <w:rsid w:val="00A171CD"/>
    <w:rsid w:val="00A1787D"/>
    <w:rsid w:val="00A25218"/>
    <w:rsid w:val="00A35800"/>
    <w:rsid w:val="00A47BA5"/>
    <w:rsid w:val="00A50F3D"/>
    <w:rsid w:val="00A5247E"/>
    <w:rsid w:val="00A6694E"/>
    <w:rsid w:val="00A718A3"/>
    <w:rsid w:val="00A7512B"/>
    <w:rsid w:val="00A80E79"/>
    <w:rsid w:val="00A93732"/>
    <w:rsid w:val="00A93DFD"/>
    <w:rsid w:val="00AB1CEE"/>
    <w:rsid w:val="00AC261E"/>
    <w:rsid w:val="00AC3DE3"/>
    <w:rsid w:val="00AD00C1"/>
    <w:rsid w:val="00AE37D0"/>
    <w:rsid w:val="00AE4AF4"/>
    <w:rsid w:val="00AE5CC8"/>
    <w:rsid w:val="00AE5F85"/>
    <w:rsid w:val="00AF2A05"/>
    <w:rsid w:val="00AF68B9"/>
    <w:rsid w:val="00B11C31"/>
    <w:rsid w:val="00B2694C"/>
    <w:rsid w:val="00B33133"/>
    <w:rsid w:val="00B40564"/>
    <w:rsid w:val="00B40CD6"/>
    <w:rsid w:val="00B54DC5"/>
    <w:rsid w:val="00B63132"/>
    <w:rsid w:val="00B661A7"/>
    <w:rsid w:val="00B71893"/>
    <w:rsid w:val="00B74946"/>
    <w:rsid w:val="00B75373"/>
    <w:rsid w:val="00B77894"/>
    <w:rsid w:val="00B87869"/>
    <w:rsid w:val="00B87E02"/>
    <w:rsid w:val="00B9767F"/>
    <w:rsid w:val="00BB5006"/>
    <w:rsid w:val="00BB574D"/>
    <w:rsid w:val="00BC7659"/>
    <w:rsid w:val="00BD3C9D"/>
    <w:rsid w:val="00BD5E56"/>
    <w:rsid w:val="00BD761C"/>
    <w:rsid w:val="00BE6EBC"/>
    <w:rsid w:val="00BF3113"/>
    <w:rsid w:val="00C1601A"/>
    <w:rsid w:val="00C33A0E"/>
    <w:rsid w:val="00C400B8"/>
    <w:rsid w:val="00C41DA7"/>
    <w:rsid w:val="00C46A87"/>
    <w:rsid w:val="00C54CC7"/>
    <w:rsid w:val="00C60285"/>
    <w:rsid w:val="00C846C6"/>
    <w:rsid w:val="00C95A51"/>
    <w:rsid w:val="00CA3F40"/>
    <w:rsid w:val="00CB1FDA"/>
    <w:rsid w:val="00CB3E2A"/>
    <w:rsid w:val="00CC1300"/>
    <w:rsid w:val="00CC347C"/>
    <w:rsid w:val="00CC375E"/>
    <w:rsid w:val="00CD29BE"/>
    <w:rsid w:val="00CE04F3"/>
    <w:rsid w:val="00CE1DCE"/>
    <w:rsid w:val="00CE4CFF"/>
    <w:rsid w:val="00CE4EB8"/>
    <w:rsid w:val="00CE5A8C"/>
    <w:rsid w:val="00CF7744"/>
    <w:rsid w:val="00D0479D"/>
    <w:rsid w:val="00D14EB4"/>
    <w:rsid w:val="00D20296"/>
    <w:rsid w:val="00D21647"/>
    <w:rsid w:val="00D251FA"/>
    <w:rsid w:val="00D2784A"/>
    <w:rsid w:val="00D3142B"/>
    <w:rsid w:val="00D34A2E"/>
    <w:rsid w:val="00D51803"/>
    <w:rsid w:val="00D530A1"/>
    <w:rsid w:val="00D5388B"/>
    <w:rsid w:val="00D60FC2"/>
    <w:rsid w:val="00D618CD"/>
    <w:rsid w:val="00D72564"/>
    <w:rsid w:val="00D7275D"/>
    <w:rsid w:val="00D81BBC"/>
    <w:rsid w:val="00D93EF1"/>
    <w:rsid w:val="00DA1CEF"/>
    <w:rsid w:val="00DA6880"/>
    <w:rsid w:val="00DB5C97"/>
    <w:rsid w:val="00DC5F6B"/>
    <w:rsid w:val="00DC680E"/>
    <w:rsid w:val="00DE7FEF"/>
    <w:rsid w:val="00E009AD"/>
    <w:rsid w:val="00E00B20"/>
    <w:rsid w:val="00E01BD4"/>
    <w:rsid w:val="00E0353E"/>
    <w:rsid w:val="00E0550D"/>
    <w:rsid w:val="00E10207"/>
    <w:rsid w:val="00E10E17"/>
    <w:rsid w:val="00E13E54"/>
    <w:rsid w:val="00E25414"/>
    <w:rsid w:val="00E37604"/>
    <w:rsid w:val="00E56FA7"/>
    <w:rsid w:val="00E62C3F"/>
    <w:rsid w:val="00E64217"/>
    <w:rsid w:val="00E7654B"/>
    <w:rsid w:val="00E76A3A"/>
    <w:rsid w:val="00E877C6"/>
    <w:rsid w:val="00E93D46"/>
    <w:rsid w:val="00EA1530"/>
    <w:rsid w:val="00EA1EE6"/>
    <w:rsid w:val="00EA27E8"/>
    <w:rsid w:val="00EA49CF"/>
    <w:rsid w:val="00ED7429"/>
    <w:rsid w:val="00EE06EC"/>
    <w:rsid w:val="00EE230B"/>
    <w:rsid w:val="00EF2D0A"/>
    <w:rsid w:val="00EF7B33"/>
    <w:rsid w:val="00F00A1C"/>
    <w:rsid w:val="00F132AA"/>
    <w:rsid w:val="00F201D0"/>
    <w:rsid w:val="00F327B0"/>
    <w:rsid w:val="00F43925"/>
    <w:rsid w:val="00F4733C"/>
    <w:rsid w:val="00F562D7"/>
    <w:rsid w:val="00F637D3"/>
    <w:rsid w:val="00F65026"/>
    <w:rsid w:val="00F731B7"/>
    <w:rsid w:val="00F753F4"/>
    <w:rsid w:val="00F76180"/>
    <w:rsid w:val="00F766F6"/>
    <w:rsid w:val="00F80A8A"/>
    <w:rsid w:val="00F91B1D"/>
    <w:rsid w:val="00F929F1"/>
    <w:rsid w:val="00FA2530"/>
    <w:rsid w:val="00FB3D0F"/>
    <w:rsid w:val="00FD147B"/>
    <w:rsid w:val="00FD37D8"/>
    <w:rsid w:val="00FD6FE8"/>
    <w:rsid w:val="00FE3552"/>
    <w:rsid w:val="00FE6103"/>
    <w:rsid w:val="00FF6149"/>
    <w:rsid w:val="00FF66D6"/>
    <w:rsid w:val="00FF6876"/>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493">
      <w:bodyDiv w:val="1"/>
      <w:marLeft w:val="0"/>
      <w:marRight w:val="0"/>
      <w:marTop w:val="0"/>
      <w:marBottom w:val="0"/>
      <w:divBdr>
        <w:top w:val="none" w:sz="0" w:space="0" w:color="auto"/>
        <w:left w:val="none" w:sz="0" w:space="0" w:color="auto"/>
        <w:bottom w:val="none" w:sz="0" w:space="0" w:color="auto"/>
        <w:right w:val="none" w:sz="0" w:space="0" w:color="auto"/>
      </w:divBdr>
    </w:div>
    <w:div w:id="157548909">
      <w:bodyDiv w:val="1"/>
      <w:marLeft w:val="0"/>
      <w:marRight w:val="0"/>
      <w:marTop w:val="0"/>
      <w:marBottom w:val="0"/>
      <w:divBdr>
        <w:top w:val="none" w:sz="0" w:space="0" w:color="auto"/>
        <w:left w:val="none" w:sz="0" w:space="0" w:color="auto"/>
        <w:bottom w:val="none" w:sz="0" w:space="0" w:color="auto"/>
        <w:right w:val="none" w:sz="0" w:space="0" w:color="auto"/>
      </w:divBdr>
    </w:div>
    <w:div w:id="19903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easterntech.edu" TargetMode="External"/><Relationship Id="rId5" Type="http://schemas.openxmlformats.org/officeDocument/2006/relationships/webSettings" Target="webSettings.xml"/><Relationship Id="rId10" Type="http://schemas.openxmlformats.org/officeDocument/2006/relationships/hyperlink" Target="mailto:sajohda@southeasterntech.edu" TargetMode="External"/><Relationship Id="rId4" Type="http://schemas.openxmlformats.org/officeDocument/2006/relationships/settings" Target="settings.xml"/><Relationship Id="rId9" Type="http://schemas.openxmlformats.org/officeDocument/2006/relationships/image" Target="cid:image002.png@01CDC1B3.954D4B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MEDICAL LABORATORY TECHNOLOGY PROGRAM</vt:lpstr>
    </vt:vector>
  </TitlesOfParts>
  <Company/>
  <LinksUpToDate>false</LinksUpToDate>
  <CharactersWithSpaces>16631</CharactersWithSpaces>
  <SharedDoc>false</SharedDoc>
  <HLinks>
    <vt:vector size="24" baseType="variant">
      <vt:variant>
        <vt:i4>5242955</vt:i4>
      </vt:variant>
      <vt:variant>
        <vt:i4>9</vt:i4>
      </vt:variant>
      <vt:variant>
        <vt:i4>0</vt:i4>
      </vt:variant>
      <vt:variant>
        <vt:i4>5</vt:i4>
      </vt:variant>
      <vt:variant>
        <vt:lpwstr>http://www.southeasterntech.edu/</vt:lpwstr>
      </vt:variant>
      <vt:variant>
        <vt:lpwstr/>
      </vt:variant>
      <vt:variant>
        <vt:i4>2621470</vt:i4>
      </vt:variant>
      <vt:variant>
        <vt:i4>6</vt:i4>
      </vt:variant>
      <vt:variant>
        <vt:i4>0</vt:i4>
      </vt:variant>
      <vt:variant>
        <vt:i4>5</vt:i4>
      </vt:variant>
      <vt:variant>
        <vt:lpwstr>mailto:hthomas@southeasterntech.edu</vt:lpwstr>
      </vt:variant>
      <vt:variant>
        <vt:lpwstr/>
      </vt:variant>
      <vt:variant>
        <vt:i4>2949146</vt:i4>
      </vt:variant>
      <vt:variant>
        <vt:i4>3</vt:i4>
      </vt:variant>
      <vt:variant>
        <vt:i4>0</vt:i4>
      </vt:variant>
      <vt:variant>
        <vt:i4>5</vt:i4>
      </vt:variant>
      <vt:variant>
        <vt:lpwstr>mailto:jgramiak@southeasterntech.edu</vt:lpwstr>
      </vt:variant>
      <vt:variant>
        <vt:lpwstr/>
      </vt:variant>
      <vt:variant>
        <vt:i4>5308530</vt:i4>
      </vt:variant>
      <vt:variant>
        <vt:i4>0</vt:i4>
      </vt:variant>
      <vt:variant>
        <vt:i4>0</vt:i4>
      </vt:variant>
      <vt:variant>
        <vt:i4>5</vt:i4>
      </vt:variant>
      <vt:variant>
        <vt:lpwstr>mailto:jwedincamp@southeasterntech.edu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PROGRAM</dc:title>
  <dc:creator>SUSAN OGLESBY</dc:creator>
  <cp:lastModifiedBy>Windows User</cp:lastModifiedBy>
  <cp:revision>6</cp:revision>
  <cp:lastPrinted>2015-07-14T14:01:00Z</cp:lastPrinted>
  <dcterms:created xsi:type="dcterms:W3CDTF">2015-06-11T14:14:00Z</dcterms:created>
  <dcterms:modified xsi:type="dcterms:W3CDTF">2015-07-14T14:01:00Z</dcterms:modified>
</cp:coreProperties>
</file>