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0304" w:type="dxa"/>
        <w:tblLook w:val="04A0" w:firstRow="1" w:lastRow="0" w:firstColumn="1" w:lastColumn="0" w:noHBand="0" w:noVBand="1"/>
      </w:tblPr>
      <w:tblGrid>
        <w:gridCol w:w="4653"/>
        <w:gridCol w:w="315"/>
        <w:gridCol w:w="4968"/>
        <w:gridCol w:w="72"/>
        <w:gridCol w:w="4896"/>
        <w:gridCol w:w="5400"/>
      </w:tblGrid>
      <w:tr w:rsidR="00E60A4E" w:rsidTr="00E531E1">
        <w:trPr>
          <w:gridAfter w:val="2"/>
          <w:wAfter w:w="10296" w:type="dxa"/>
        </w:trPr>
        <w:tc>
          <w:tcPr>
            <w:tcW w:w="4653" w:type="dxa"/>
            <w:hideMark/>
          </w:tcPr>
          <w:p w:rsidR="00C53C9A" w:rsidRDefault="00076727" w:rsidP="00B858D6">
            <w:pPr>
              <w:widowControl/>
              <w:tabs>
                <w:tab w:val="center" w:pos="5040"/>
              </w:tabs>
              <w:snapToGrid w:val="0"/>
              <w:rPr>
                <w:sz w:val="18"/>
                <w:szCs w:val="18"/>
              </w:rPr>
            </w:pPr>
            <w:r w:rsidRPr="00931364">
              <w:rPr>
                <w:noProof/>
                <w:snapToGrid/>
                <w:sz w:val="18"/>
                <w:szCs w:val="18"/>
              </w:rPr>
              <w:drawing>
                <wp:inline distT="0" distB="0" distL="0" distR="0" wp14:anchorId="6ADD7D9D" wp14:editId="4E28DDCE">
                  <wp:extent cx="2294626" cy="793630"/>
                  <wp:effectExtent l="0" t="0" r="0" b="6985"/>
                  <wp:docPr id="2" name="Picture 2" descr="S:\All Share\College Logos\logos\STC_Logo_RGB_Logo_final web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 Share\College Logos\logos\STC_Logo_RGB_Logo_final web smal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4182" cy="793476"/>
                          </a:xfrm>
                          <a:prstGeom prst="rect">
                            <a:avLst/>
                          </a:prstGeom>
                          <a:noFill/>
                          <a:ln>
                            <a:noFill/>
                          </a:ln>
                        </pic:spPr>
                      </pic:pic>
                    </a:graphicData>
                  </a:graphic>
                </wp:inline>
              </w:drawing>
            </w:r>
          </w:p>
          <w:p w:rsidR="00C53C9A" w:rsidRPr="00C53C9A" w:rsidRDefault="00C53C9A" w:rsidP="00C53C9A">
            <w:pPr>
              <w:rPr>
                <w:sz w:val="18"/>
                <w:szCs w:val="18"/>
              </w:rPr>
            </w:pPr>
          </w:p>
          <w:p w:rsidR="00C53C9A" w:rsidRPr="00C53C9A" w:rsidRDefault="00C53C9A" w:rsidP="00C53C9A">
            <w:pPr>
              <w:rPr>
                <w:sz w:val="18"/>
                <w:szCs w:val="18"/>
              </w:rPr>
            </w:pPr>
          </w:p>
          <w:p w:rsidR="00C53C9A" w:rsidRPr="00C53C9A" w:rsidRDefault="00C53C9A" w:rsidP="00C53C9A">
            <w:pPr>
              <w:rPr>
                <w:sz w:val="18"/>
                <w:szCs w:val="18"/>
              </w:rPr>
            </w:pPr>
          </w:p>
          <w:p w:rsidR="00C53C9A" w:rsidRPr="00C53C9A" w:rsidRDefault="00C53C9A" w:rsidP="00C53C9A">
            <w:pPr>
              <w:rPr>
                <w:sz w:val="18"/>
                <w:szCs w:val="18"/>
              </w:rPr>
            </w:pPr>
          </w:p>
          <w:p w:rsidR="00C53C9A" w:rsidRPr="00C53C9A" w:rsidRDefault="00C53C9A" w:rsidP="00C53C9A">
            <w:pPr>
              <w:rPr>
                <w:sz w:val="18"/>
                <w:szCs w:val="18"/>
              </w:rPr>
            </w:pPr>
          </w:p>
          <w:p w:rsidR="00C53C9A" w:rsidRDefault="00C53C9A" w:rsidP="00C53C9A">
            <w:pPr>
              <w:rPr>
                <w:sz w:val="18"/>
                <w:szCs w:val="18"/>
              </w:rPr>
            </w:pPr>
          </w:p>
          <w:p w:rsidR="00E60A4E" w:rsidRPr="00C53C9A" w:rsidRDefault="00E60A4E" w:rsidP="00C53C9A">
            <w:pPr>
              <w:jc w:val="right"/>
              <w:rPr>
                <w:sz w:val="18"/>
                <w:szCs w:val="18"/>
              </w:rPr>
            </w:pPr>
          </w:p>
        </w:tc>
        <w:tc>
          <w:tcPr>
            <w:tcW w:w="5355" w:type="dxa"/>
            <w:gridSpan w:val="3"/>
          </w:tcPr>
          <w:p w:rsidR="00841AF4" w:rsidRDefault="00CF4C4D" w:rsidP="00CF4C4D">
            <w:pPr>
              <w:widowControl/>
              <w:tabs>
                <w:tab w:val="center" w:pos="5040"/>
              </w:tabs>
              <w:rPr>
                <w:rFonts w:ascii="Arial" w:hAnsi="Arial" w:cs="Arial"/>
                <w:b/>
                <w:sz w:val="32"/>
                <w:szCs w:val="32"/>
              </w:rPr>
            </w:pPr>
            <w:r>
              <w:rPr>
                <w:sz w:val="32"/>
                <w:szCs w:val="32"/>
              </w:rPr>
              <w:t xml:space="preserve">       </w:t>
            </w:r>
            <w:r w:rsidR="00753F95">
              <w:rPr>
                <w:rFonts w:ascii="Arial" w:hAnsi="Arial" w:cs="Arial"/>
                <w:b/>
                <w:sz w:val="32"/>
                <w:szCs w:val="32"/>
              </w:rPr>
              <w:t xml:space="preserve">PARAMEDICINE  </w:t>
            </w:r>
            <w:r w:rsidR="00753F95">
              <w:rPr>
                <w:rFonts w:ascii="Arial" w:hAnsi="Arial" w:cs="Arial"/>
                <w:b/>
                <w:noProof/>
                <w:snapToGrid/>
                <w:sz w:val="32"/>
                <w:szCs w:val="32"/>
              </w:rPr>
              <w:drawing>
                <wp:inline distT="0" distB="0" distL="0" distR="0" wp14:anchorId="10D205B9" wp14:editId="64325489">
                  <wp:extent cx="600386" cy="605774"/>
                  <wp:effectExtent l="19050" t="0" r="9214" b="0"/>
                  <wp:docPr id="1" name="Picture 0" descr="star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 blue.PNG"/>
                          <pic:cNvPicPr/>
                        </pic:nvPicPr>
                        <pic:blipFill>
                          <a:blip r:embed="rId7" cstate="print"/>
                          <a:stretch>
                            <a:fillRect/>
                          </a:stretch>
                        </pic:blipFill>
                        <pic:spPr>
                          <a:xfrm>
                            <a:off x="0" y="0"/>
                            <a:ext cx="600568" cy="605957"/>
                          </a:xfrm>
                          <a:prstGeom prst="rect">
                            <a:avLst/>
                          </a:prstGeom>
                        </pic:spPr>
                      </pic:pic>
                    </a:graphicData>
                  </a:graphic>
                </wp:inline>
              </w:drawing>
            </w:r>
          </w:p>
          <w:p w:rsidR="003863C5" w:rsidRDefault="00841AF4" w:rsidP="00B858D6">
            <w:pPr>
              <w:widowControl/>
              <w:tabs>
                <w:tab w:val="center" w:pos="5040"/>
              </w:tabs>
              <w:jc w:val="center"/>
              <w:rPr>
                <w:rFonts w:ascii="Arial" w:hAnsi="Arial" w:cs="Arial"/>
                <w:b/>
                <w:sz w:val="32"/>
                <w:szCs w:val="32"/>
              </w:rPr>
            </w:pPr>
            <w:r>
              <w:rPr>
                <w:rFonts w:ascii="Arial" w:hAnsi="Arial" w:cs="Arial"/>
                <w:b/>
                <w:sz w:val="32"/>
                <w:szCs w:val="32"/>
              </w:rPr>
              <w:t xml:space="preserve">EMSP </w:t>
            </w:r>
            <w:r w:rsidR="00E81B3D">
              <w:rPr>
                <w:rFonts w:ascii="Arial" w:hAnsi="Arial" w:cs="Arial"/>
                <w:b/>
                <w:sz w:val="32"/>
                <w:szCs w:val="32"/>
              </w:rPr>
              <w:t>25</w:t>
            </w:r>
            <w:r w:rsidR="00DC6315">
              <w:rPr>
                <w:rFonts w:ascii="Arial" w:hAnsi="Arial" w:cs="Arial"/>
                <w:b/>
                <w:sz w:val="32"/>
                <w:szCs w:val="32"/>
              </w:rPr>
              <w:t>6</w:t>
            </w:r>
            <w:r w:rsidR="00E81B3D">
              <w:rPr>
                <w:rFonts w:ascii="Arial" w:hAnsi="Arial" w:cs="Arial"/>
                <w:b/>
                <w:sz w:val="32"/>
                <w:szCs w:val="32"/>
              </w:rPr>
              <w:t>0</w:t>
            </w:r>
          </w:p>
          <w:p w:rsidR="00E60A4E" w:rsidRDefault="00C1502F" w:rsidP="00B858D6">
            <w:pPr>
              <w:widowControl/>
              <w:tabs>
                <w:tab w:val="center" w:pos="5040"/>
              </w:tabs>
              <w:jc w:val="center"/>
              <w:rPr>
                <w:rFonts w:ascii="Arial" w:hAnsi="Arial" w:cs="Arial"/>
                <w:b/>
                <w:sz w:val="32"/>
                <w:szCs w:val="32"/>
              </w:rPr>
            </w:pPr>
            <w:r w:rsidRPr="00C1502F">
              <w:rPr>
                <w:rFonts w:ascii="Arial" w:hAnsi="Arial" w:cs="Arial"/>
                <w:b/>
                <w:color w:val="0070C0"/>
                <w:sz w:val="32"/>
                <w:szCs w:val="32"/>
              </w:rPr>
              <w:t xml:space="preserve">Clinical Applications for the Paramedic </w:t>
            </w:r>
            <w:r>
              <w:rPr>
                <w:rFonts w:ascii="Arial" w:hAnsi="Arial" w:cs="Arial"/>
                <w:b/>
                <w:color w:val="0070C0"/>
                <w:sz w:val="32"/>
                <w:szCs w:val="32"/>
              </w:rPr>
              <w:t xml:space="preserve">- </w:t>
            </w:r>
            <w:r w:rsidR="00C53C9A">
              <w:rPr>
                <w:rFonts w:ascii="Arial" w:hAnsi="Arial" w:cs="Arial"/>
                <w:b/>
                <w:color w:val="0070C0"/>
                <w:sz w:val="32"/>
                <w:szCs w:val="32"/>
              </w:rPr>
              <w:t>V</w:t>
            </w:r>
            <w:r w:rsidR="00DC6315">
              <w:rPr>
                <w:rFonts w:ascii="Arial" w:hAnsi="Arial" w:cs="Arial"/>
                <w:b/>
                <w:color w:val="0070C0"/>
                <w:sz w:val="32"/>
                <w:szCs w:val="32"/>
              </w:rPr>
              <w:t>I</w:t>
            </w:r>
          </w:p>
          <w:p w:rsidR="00E60A4E" w:rsidRDefault="00E60A4E" w:rsidP="00B858D6">
            <w:pPr>
              <w:widowControl/>
              <w:tabs>
                <w:tab w:val="center" w:pos="5040"/>
              </w:tabs>
              <w:jc w:val="center"/>
              <w:rPr>
                <w:rFonts w:ascii="Arial" w:hAnsi="Arial" w:cs="Arial"/>
                <w:b/>
                <w:sz w:val="32"/>
                <w:szCs w:val="32"/>
              </w:rPr>
            </w:pPr>
            <w:r>
              <w:rPr>
                <w:rFonts w:ascii="Arial" w:hAnsi="Arial" w:cs="Arial"/>
                <w:b/>
                <w:sz w:val="32"/>
                <w:szCs w:val="32"/>
              </w:rPr>
              <w:t>COURSE SYLLABUS</w:t>
            </w:r>
          </w:p>
          <w:p w:rsidR="00393A5D" w:rsidRPr="00393A5D" w:rsidRDefault="0049726B" w:rsidP="00B858D6">
            <w:pPr>
              <w:widowControl/>
              <w:tabs>
                <w:tab w:val="center" w:pos="5040"/>
              </w:tabs>
              <w:jc w:val="center"/>
              <w:rPr>
                <w:rFonts w:ascii="Arial" w:hAnsi="Arial" w:cs="Arial"/>
                <w:b/>
                <w:color w:val="0070C0"/>
                <w:sz w:val="32"/>
                <w:szCs w:val="32"/>
              </w:rPr>
            </w:pPr>
            <w:r>
              <w:rPr>
                <w:rFonts w:ascii="Arial" w:hAnsi="Arial" w:cs="Arial"/>
                <w:b/>
                <w:color w:val="0070C0"/>
                <w:sz w:val="32"/>
                <w:szCs w:val="32"/>
              </w:rPr>
              <w:t>Clinical</w:t>
            </w:r>
          </w:p>
          <w:p w:rsidR="00E60A4E" w:rsidRDefault="007C7830" w:rsidP="003863C5">
            <w:pPr>
              <w:widowControl/>
              <w:tabs>
                <w:tab w:val="center" w:pos="5040"/>
              </w:tabs>
              <w:snapToGrid w:val="0"/>
              <w:jc w:val="center"/>
              <w:rPr>
                <w:rFonts w:ascii="Arial" w:hAnsi="Arial" w:cs="Arial"/>
                <w:b/>
                <w:sz w:val="32"/>
                <w:szCs w:val="32"/>
              </w:rPr>
            </w:pPr>
            <w:r>
              <w:rPr>
                <w:rFonts w:ascii="Arial" w:hAnsi="Arial" w:cs="Arial"/>
                <w:b/>
                <w:sz w:val="32"/>
                <w:szCs w:val="32"/>
              </w:rPr>
              <w:t>Fall</w:t>
            </w:r>
            <w:r w:rsidR="00E60A4E">
              <w:rPr>
                <w:rFonts w:ascii="Arial" w:hAnsi="Arial" w:cs="Arial"/>
                <w:b/>
                <w:sz w:val="32"/>
                <w:szCs w:val="32"/>
              </w:rPr>
              <w:t xml:space="preserve"> Semester 201</w:t>
            </w:r>
            <w:r w:rsidR="00FB58C3">
              <w:rPr>
                <w:rFonts w:ascii="Arial" w:hAnsi="Arial" w:cs="Arial"/>
                <w:b/>
                <w:sz w:val="32"/>
                <w:szCs w:val="32"/>
              </w:rPr>
              <w:t>5</w:t>
            </w:r>
          </w:p>
        </w:tc>
      </w:tr>
      <w:tr w:rsidR="00076727" w:rsidRPr="00984C09" w:rsidTr="00E531E1">
        <w:trPr>
          <w:trHeight w:val="378"/>
        </w:trPr>
        <w:tc>
          <w:tcPr>
            <w:tcW w:w="4968" w:type="dxa"/>
            <w:gridSpan w:val="2"/>
            <w:tcBorders>
              <w:top w:val="single" w:sz="4" w:space="0" w:color="auto"/>
              <w:left w:val="single" w:sz="4" w:space="0" w:color="auto"/>
              <w:right w:val="single" w:sz="4" w:space="0" w:color="auto"/>
            </w:tcBorders>
          </w:tcPr>
          <w:p w:rsidR="00076727" w:rsidRPr="002B3087" w:rsidRDefault="00076727" w:rsidP="003863C5">
            <w:pPr>
              <w:snapToGrid w:val="0"/>
              <w:spacing w:line="276" w:lineRule="auto"/>
              <w:rPr>
                <w:rFonts w:ascii="Arial" w:hAnsi="Arial" w:cs="Arial"/>
                <w:b/>
                <w:bCs/>
                <w:sz w:val="8"/>
              </w:rPr>
            </w:pPr>
          </w:p>
          <w:p w:rsidR="00076727" w:rsidRPr="001C39FF" w:rsidRDefault="00076727" w:rsidP="00FA4094">
            <w:pPr>
              <w:snapToGrid w:val="0"/>
              <w:spacing w:line="276" w:lineRule="auto"/>
              <w:rPr>
                <w:rFonts w:ascii="Arial" w:hAnsi="Arial" w:cs="Arial"/>
                <w:bCs/>
                <w:sz w:val="20"/>
              </w:rPr>
            </w:pPr>
            <w:r w:rsidRPr="001C39FF">
              <w:rPr>
                <w:rFonts w:ascii="Arial" w:hAnsi="Arial" w:cs="Arial"/>
                <w:b/>
                <w:bCs/>
                <w:sz w:val="22"/>
              </w:rPr>
              <w:t>Semester:</w:t>
            </w:r>
            <w:r w:rsidRPr="001C39FF">
              <w:rPr>
                <w:rFonts w:ascii="Arial" w:hAnsi="Arial" w:cs="Arial"/>
                <w:bCs/>
                <w:sz w:val="22"/>
              </w:rPr>
              <w:t xml:space="preserve">  </w:t>
            </w:r>
            <w:r w:rsidRPr="001C39FF">
              <w:rPr>
                <w:rFonts w:ascii="Arial" w:hAnsi="Arial" w:cs="Arial"/>
                <w:bCs/>
                <w:sz w:val="20"/>
              </w:rPr>
              <w:t xml:space="preserve"> </w:t>
            </w:r>
            <w:r w:rsidR="00FA4094">
              <w:rPr>
                <w:rFonts w:ascii="Arial" w:hAnsi="Arial" w:cs="Arial"/>
                <w:bCs/>
                <w:sz w:val="20"/>
              </w:rPr>
              <w:t>Fall</w:t>
            </w:r>
            <w:r w:rsidR="00FB58C3">
              <w:rPr>
                <w:rFonts w:ascii="Arial" w:hAnsi="Arial" w:cs="Arial"/>
                <w:bCs/>
                <w:sz w:val="20"/>
              </w:rPr>
              <w:t xml:space="preserve"> 2015</w:t>
            </w:r>
          </w:p>
        </w:tc>
        <w:tc>
          <w:tcPr>
            <w:tcW w:w="4968" w:type="dxa"/>
            <w:tcBorders>
              <w:top w:val="single" w:sz="4" w:space="0" w:color="auto"/>
              <w:left w:val="single" w:sz="4" w:space="0" w:color="auto"/>
              <w:right w:val="single" w:sz="4" w:space="0" w:color="auto"/>
            </w:tcBorders>
          </w:tcPr>
          <w:p w:rsidR="00076727" w:rsidRPr="002B3087" w:rsidRDefault="00076727" w:rsidP="003863C5">
            <w:pPr>
              <w:snapToGrid w:val="0"/>
              <w:spacing w:line="276" w:lineRule="auto"/>
              <w:rPr>
                <w:rFonts w:ascii="Arial" w:hAnsi="Arial" w:cs="Arial"/>
                <w:b/>
                <w:sz w:val="8"/>
              </w:rPr>
            </w:pPr>
          </w:p>
          <w:p w:rsidR="00076727" w:rsidRPr="001C39FF" w:rsidRDefault="00076727" w:rsidP="003863C5">
            <w:pPr>
              <w:snapToGrid w:val="0"/>
              <w:spacing w:line="276" w:lineRule="auto"/>
              <w:rPr>
                <w:rFonts w:ascii="Arial" w:hAnsi="Arial" w:cs="Arial"/>
                <w:sz w:val="20"/>
              </w:rPr>
            </w:pPr>
            <w:r w:rsidRPr="001C39FF">
              <w:rPr>
                <w:rFonts w:ascii="Arial" w:hAnsi="Arial" w:cs="Arial"/>
                <w:b/>
                <w:sz w:val="22"/>
              </w:rPr>
              <w:t>Instructor:</w:t>
            </w:r>
            <w:r w:rsidRPr="001C39FF">
              <w:rPr>
                <w:rFonts w:ascii="Arial" w:hAnsi="Arial" w:cs="Arial"/>
                <w:sz w:val="22"/>
              </w:rPr>
              <w:t xml:space="preserve">  </w:t>
            </w:r>
            <w:r>
              <w:rPr>
                <w:rFonts w:ascii="Arial Narrow" w:hAnsi="Arial Narrow"/>
                <w:sz w:val="20"/>
              </w:rPr>
              <w:t>Jim Jones</w:t>
            </w:r>
          </w:p>
        </w:tc>
        <w:tc>
          <w:tcPr>
            <w:tcW w:w="4968" w:type="dxa"/>
            <w:gridSpan w:val="2"/>
            <w:tcBorders>
              <w:left w:val="single" w:sz="4" w:space="0" w:color="auto"/>
            </w:tcBorders>
            <w:vAlign w:val="center"/>
          </w:tcPr>
          <w:p w:rsidR="00076727" w:rsidRPr="00984C09" w:rsidRDefault="00076727" w:rsidP="00EB28BE">
            <w:pPr>
              <w:snapToGrid w:val="0"/>
              <w:rPr>
                <w:rFonts w:ascii="Arial Narrow" w:hAnsi="Arial Narrow"/>
                <w:b/>
                <w:bCs/>
                <w:sz w:val="20"/>
              </w:rPr>
            </w:pPr>
          </w:p>
        </w:tc>
        <w:tc>
          <w:tcPr>
            <w:tcW w:w="5400" w:type="dxa"/>
            <w:vAlign w:val="center"/>
          </w:tcPr>
          <w:p w:rsidR="00076727" w:rsidRPr="00984C09" w:rsidRDefault="00076727" w:rsidP="00341A10">
            <w:pPr>
              <w:snapToGrid w:val="0"/>
              <w:rPr>
                <w:rFonts w:ascii="Arial Narrow" w:hAnsi="Arial Narrow"/>
                <w:b/>
                <w:sz w:val="20"/>
              </w:rPr>
            </w:pPr>
          </w:p>
        </w:tc>
      </w:tr>
      <w:tr w:rsidR="00076727" w:rsidRPr="00984C09" w:rsidTr="00E531E1">
        <w:trPr>
          <w:trHeight w:val="369"/>
        </w:trPr>
        <w:tc>
          <w:tcPr>
            <w:tcW w:w="4968" w:type="dxa"/>
            <w:gridSpan w:val="2"/>
            <w:tcBorders>
              <w:left w:val="single" w:sz="4" w:space="0" w:color="auto"/>
              <w:right w:val="single" w:sz="4" w:space="0" w:color="auto"/>
            </w:tcBorders>
          </w:tcPr>
          <w:p w:rsidR="00076727" w:rsidRPr="001C39FF" w:rsidRDefault="00076727" w:rsidP="00FA4094">
            <w:pPr>
              <w:snapToGrid w:val="0"/>
              <w:spacing w:line="276" w:lineRule="auto"/>
              <w:rPr>
                <w:rFonts w:ascii="Arial" w:hAnsi="Arial" w:cs="Arial"/>
                <w:bCs/>
                <w:sz w:val="20"/>
              </w:rPr>
            </w:pPr>
            <w:r w:rsidRPr="001C39FF">
              <w:rPr>
                <w:rFonts w:ascii="Arial" w:hAnsi="Arial" w:cs="Arial"/>
                <w:b/>
                <w:bCs/>
                <w:sz w:val="22"/>
              </w:rPr>
              <w:t>Course Title:</w:t>
            </w:r>
            <w:r w:rsidRPr="001C39FF">
              <w:rPr>
                <w:rFonts w:ascii="Arial" w:hAnsi="Arial" w:cs="Arial"/>
                <w:bCs/>
                <w:sz w:val="22"/>
              </w:rPr>
              <w:t xml:space="preserve">  </w:t>
            </w:r>
            <w:r w:rsidRPr="00076727">
              <w:rPr>
                <w:rFonts w:ascii="Arial Narrow" w:hAnsi="Arial Narrow"/>
                <w:bCs/>
                <w:sz w:val="20"/>
              </w:rPr>
              <w:t>Clinical Ap</w:t>
            </w:r>
            <w:r w:rsidR="00C53C9A">
              <w:rPr>
                <w:rFonts w:ascii="Arial Narrow" w:hAnsi="Arial Narrow"/>
                <w:bCs/>
                <w:sz w:val="20"/>
              </w:rPr>
              <w:t xml:space="preserve">plications for the Paramedic - </w:t>
            </w:r>
            <w:r w:rsidR="00FA4094">
              <w:rPr>
                <w:rFonts w:ascii="Arial Narrow" w:hAnsi="Arial Narrow"/>
                <w:bCs/>
                <w:sz w:val="20"/>
              </w:rPr>
              <w:t>VI</w:t>
            </w:r>
          </w:p>
        </w:tc>
        <w:tc>
          <w:tcPr>
            <w:tcW w:w="4968" w:type="dxa"/>
            <w:tcBorders>
              <w:left w:val="single" w:sz="4" w:space="0" w:color="auto"/>
              <w:right w:val="single" w:sz="4" w:space="0" w:color="auto"/>
            </w:tcBorders>
          </w:tcPr>
          <w:p w:rsidR="00076727" w:rsidRPr="001C39FF" w:rsidRDefault="00076727" w:rsidP="003863C5">
            <w:pPr>
              <w:snapToGrid w:val="0"/>
              <w:spacing w:line="276" w:lineRule="auto"/>
              <w:rPr>
                <w:rFonts w:ascii="Arial" w:hAnsi="Arial" w:cs="Arial"/>
                <w:sz w:val="20"/>
              </w:rPr>
            </w:pPr>
            <w:r w:rsidRPr="001C39FF">
              <w:rPr>
                <w:rFonts w:ascii="Arial" w:hAnsi="Arial" w:cs="Arial"/>
                <w:b/>
                <w:sz w:val="22"/>
              </w:rPr>
              <w:t>Office Hours:</w:t>
            </w:r>
            <w:r>
              <w:rPr>
                <w:rFonts w:ascii="Arial" w:hAnsi="Arial" w:cs="Arial"/>
                <w:sz w:val="22"/>
              </w:rPr>
              <w:t xml:space="preserve"> </w:t>
            </w:r>
            <w:r>
              <w:rPr>
                <w:rFonts w:ascii="Arial Narrow" w:hAnsi="Arial Narrow"/>
                <w:sz w:val="20"/>
              </w:rPr>
              <w:t xml:space="preserve"> </w:t>
            </w:r>
            <w:r w:rsidRPr="001C39FF">
              <w:rPr>
                <w:rFonts w:ascii="Arial Narrow" w:hAnsi="Arial Narrow"/>
                <w:sz w:val="20"/>
              </w:rPr>
              <w:t>Tuesday &amp; Wednesday 8:00am – 5:00pm</w:t>
            </w:r>
          </w:p>
        </w:tc>
        <w:tc>
          <w:tcPr>
            <w:tcW w:w="4968" w:type="dxa"/>
            <w:gridSpan w:val="2"/>
            <w:tcBorders>
              <w:left w:val="single" w:sz="4" w:space="0" w:color="auto"/>
            </w:tcBorders>
            <w:vAlign w:val="center"/>
          </w:tcPr>
          <w:p w:rsidR="00076727" w:rsidRPr="00984C09" w:rsidRDefault="00076727" w:rsidP="00CF4C4D">
            <w:pPr>
              <w:snapToGrid w:val="0"/>
              <w:rPr>
                <w:rFonts w:ascii="Arial Narrow" w:hAnsi="Arial Narrow"/>
                <w:b/>
                <w:bCs/>
                <w:sz w:val="20"/>
              </w:rPr>
            </w:pPr>
          </w:p>
        </w:tc>
        <w:tc>
          <w:tcPr>
            <w:tcW w:w="5400" w:type="dxa"/>
            <w:vAlign w:val="bottom"/>
          </w:tcPr>
          <w:p w:rsidR="00076727" w:rsidRPr="00984C09" w:rsidRDefault="00076727" w:rsidP="00341A10">
            <w:pPr>
              <w:snapToGrid w:val="0"/>
              <w:rPr>
                <w:rFonts w:ascii="Arial Narrow" w:hAnsi="Arial Narrow"/>
                <w:b/>
                <w:sz w:val="20"/>
              </w:rPr>
            </w:pPr>
          </w:p>
        </w:tc>
      </w:tr>
      <w:tr w:rsidR="00076727" w:rsidRPr="00984C09" w:rsidTr="00E531E1">
        <w:trPr>
          <w:trHeight w:val="342"/>
        </w:trPr>
        <w:tc>
          <w:tcPr>
            <w:tcW w:w="4968" w:type="dxa"/>
            <w:gridSpan w:val="2"/>
            <w:tcBorders>
              <w:left w:val="single" w:sz="4" w:space="0" w:color="auto"/>
              <w:right w:val="single" w:sz="4" w:space="0" w:color="auto"/>
            </w:tcBorders>
          </w:tcPr>
          <w:p w:rsidR="00076727" w:rsidRPr="001C39FF" w:rsidRDefault="00076727" w:rsidP="007C7830">
            <w:pPr>
              <w:snapToGrid w:val="0"/>
              <w:spacing w:line="276" w:lineRule="auto"/>
              <w:rPr>
                <w:rFonts w:ascii="Arial" w:hAnsi="Arial" w:cs="Arial"/>
                <w:bCs/>
                <w:sz w:val="20"/>
              </w:rPr>
            </w:pPr>
            <w:r w:rsidRPr="001C39FF">
              <w:rPr>
                <w:rFonts w:ascii="Arial" w:hAnsi="Arial" w:cs="Arial"/>
                <w:b/>
                <w:bCs/>
                <w:sz w:val="22"/>
              </w:rPr>
              <w:t>Course Number:</w:t>
            </w:r>
            <w:r w:rsidRPr="001C39FF">
              <w:rPr>
                <w:rFonts w:ascii="Arial" w:hAnsi="Arial" w:cs="Arial"/>
                <w:bCs/>
                <w:sz w:val="22"/>
              </w:rPr>
              <w:t xml:space="preserve">  </w:t>
            </w:r>
            <w:r>
              <w:rPr>
                <w:rFonts w:ascii="Arial Narrow" w:hAnsi="Arial Narrow"/>
                <w:bCs/>
                <w:sz w:val="20"/>
              </w:rPr>
              <w:t>EMSP 25</w:t>
            </w:r>
            <w:r w:rsidR="00DC6315">
              <w:rPr>
                <w:rFonts w:ascii="Arial Narrow" w:hAnsi="Arial Narrow"/>
                <w:bCs/>
                <w:sz w:val="20"/>
              </w:rPr>
              <w:t>6</w:t>
            </w:r>
            <w:r w:rsidRPr="001C39FF">
              <w:rPr>
                <w:rFonts w:ascii="Arial Narrow" w:hAnsi="Arial Narrow"/>
                <w:bCs/>
                <w:sz w:val="20"/>
              </w:rPr>
              <w:t>0</w:t>
            </w:r>
          </w:p>
        </w:tc>
        <w:tc>
          <w:tcPr>
            <w:tcW w:w="4968" w:type="dxa"/>
            <w:tcBorders>
              <w:left w:val="single" w:sz="4" w:space="0" w:color="auto"/>
              <w:right w:val="single" w:sz="4" w:space="0" w:color="auto"/>
            </w:tcBorders>
          </w:tcPr>
          <w:p w:rsidR="00076727" w:rsidRPr="001C39FF" w:rsidRDefault="00076727" w:rsidP="003863C5">
            <w:pPr>
              <w:snapToGrid w:val="0"/>
              <w:spacing w:line="276" w:lineRule="auto"/>
              <w:rPr>
                <w:rFonts w:ascii="Arial" w:hAnsi="Arial" w:cs="Arial"/>
                <w:sz w:val="20"/>
              </w:rPr>
            </w:pPr>
            <w:r w:rsidRPr="001C39FF">
              <w:rPr>
                <w:rFonts w:ascii="Arial" w:hAnsi="Arial" w:cs="Arial"/>
                <w:b/>
                <w:sz w:val="22"/>
              </w:rPr>
              <w:t>Office Location:</w:t>
            </w:r>
            <w:r w:rsidRPr="001C39FF">
              <w:rPr>
                <w:rFonts w:ascii="Arial" w:hAnsi="Arial" w:cs="Arial"/>
                <w:sz w:val="22"/>
              </w:rPr>
              <w:t xml:space="preserve"> </w:t>
            </w:r>
            <w:r w:rsidRPr="001C39FF">
              <w:rPr>
                <w:rFonts w:ascii="Arial Narrow" w:hAnsi="Arial Narrow"/>
                <w:sz w:val="20"/>
              </w:rPr>
              <w:t>Room 732 Gillis</w:t>
            </w:r>
            <w:r w:rsidRPr="005A215D">
              <w:rPr>
                <w:rFonts w:ascii="Arial Narrow" w:hAnsi="Arial Narrow"/>
                <w:sz w:val="20"/>
              </w:rPr>
              <w:t xml:space="preserve"> </w:t>
            </w:r>
            <w:r w:rsidRPr="005A215D">
              <w:rPr>
                <w:rFonts w:ascii="Arial Narrow" w:hAnsi="Arial Narrow" w:cs="Arial"/>
                <w:sz w:val="20"/>
              </w:rPr>
              <w:t>Building</w:t>
            </w:r>
          </w:p>
        </w:tc>
        <w:tc>
          <w:tcPr>
            <w:tcW w:w="4968" w:type="dxa"/>
            <w:gridSpan w:val="2"/>
            <w:tcBorders>
              <w:left w:val="single" w:sz="4" w:space="0" w:color="auto"/>
            </w:tcBorders>
            <w:vAlign w:val="bottom"/>
          </w:tcPr>
          <w:p w:rsidR="00076727" w:rsidRPr="00984C09" w:rsidRDefault="00076727" w:rsidP="00E81B3D">
            <w:pPr>
              <w:snapToGrid w:val="0"/>
              <w:rPr>
                <w:rFonts w:ascii="Arial Narrow" w:hAnsi="Arial Narrow"/>
                <w:b/>
                <w:bCs/>
                <w:sz w:val="20"/>
              </w:rPr>
            </w:pPr>
          </w:p>
        </w:tc>
        <w:tc>
          <w:tcPr>
            <w:tcW w:w="5400" w:type="dxa"/>
            <w:vAlign w:val="bottom"/>
          </w:tcPr>
          <w:p w:rsidR="00076727" w:rsidRPr="00984C09" w:rsidRDefault="00076727" w:rsidP="00341A10">
            <w:pPr>
              <w:snapToGrid w:val="0"/>
              <w:rPr>
                <w:rFonts w:ascii="Arial Narrow" w:hAnsi="Arial Narrow"/>
                <w:b/>
                <w:sz w:val="20"/>
              </w:rPr>
            </w:pPr>
          </w:p>
        </w:tc>
      </w:tr>
      <w:tr w:rsidR="00076727" w:rsidRPr="00984C09" w:rsidTr="00E531E1">
        <w:trPr>
          <w:trHeight w:val="369"/>
        </w:trPr>
        <w:tc>
          <w:tcPr>
            <w:tcW w:w="4968" w:type="dxa"/>
            <w:gridSpan w:val="2"/>
            <w:tcBorders>
              <w:left w:val="single" w:sz="4" w:space="0" w:color="auto"/>
              <w:right w:val="single" w:sz="4" w:space="0" w:color="auto"/>
            </w:tcBorders>
          </w:tcPr>
          <w:p w:rsidR="00076727" w:rsidRPr="001C39FF" w:rsidRDefault="00076727" w:rsidP="00C53C9A">
            <w:pPr>
              <w:snapToGrid w:val="0"/>
              <w:spacing w:line="276" w:lineRule="auto"/>
              <w:rPr>
                <w:rFonts w:ascii="Arial" w:hAnsi="Arial" w:cs="Arial"/>
                <w:bCs/>
                <w:sz w:val="20"/>
              </w:rPr>
            </w:pPr>
            <w:r w:rsidRPr="001C39FF">
              <w:rPr>
                <w:rFonts w:ascii="Arial" w:hAnsi="Arial" w:cs="Arial"/>
                <w:b/>
                <w:bCs/>
                <w:sz w:val="22"/>
              </w:rPr>
              <w:t>Credit Hours/ Minutes:</w:t>
            </w:r>
            <w:r w:rsidRPr="001C39FF">
              <w:rPr>
                <w:rFonts w:ascii="Arial" w:hAnsi="Arial" w:cs="Arial"/>
                <w:bCs/>
                <w:sz w:val="22"/>
              </w:rPr>
              <w:t xml:space="preserve">  </w:t>
            </w:r>
            <w:r w:rsidR="00C53C9A">
              <w:rPr>
                <w:rFonts w:ascii="Arial Narrow" w:hAnsi="Arial Narrow"/>
                <w:bCs/>
                <w:sz w:val="20"/>
              </w:rPr>
              <w:t>1 / 225</w:t>
            </w:r>
            <w:r w:rsidRPr="001C39FF">
              <w:rPr>
                <w:rFonts w:ascii="Arial Narrow" w:hAnsi="Arial Narrow"/>
                <w:bCs/>
                <w:sz w:val="20"/>
              </w:rPr>
              <w:t>0</w:t>
            </w:r>
          </w:p>
        </w:tc>
        <w:tc>
          <w:tcPr>
            <w:tcW w:w="4968" w:type="dxa"/>
            <w:tcBorders>
              <w:left w:val="single" w:sz="4" w:space="0" w:color="auto"/>
              <w:right w:val="single" w:sz="4" w:space="0" w:color="auto"/>
            </w:tcBorders>
          </w:tcPr>
          <w:p w:rsidR="00076727" w:rsidRPr="001C39FF" w:rsidRDefault="00076727" w:rsidP="003863C5">
            <w:pPr>
              <w:snapToGrid w:val="0"/>
              <w:spacing w:line="276" w:lineRule="auto"/>
              <w:rPr>
                <w:rFonts w:ascii="Arial" w:hAnsi="Arial" w:cs="Arial"/>
                <w:sz w:val="20"/>
              </w:rPr>
            </w:pPr>
            <w:r w:rsidRPr="001C39FF">
              <w:rPr>
                <w:rFonts w:ascii="Arial" w:hAnsi="Arial" w:cs="Arial"/>
                <w:b/>
                <w:sz w:val="22"/>
              </w:rPr>
              <w:t>Email Address:</w:t>
            </w:r>
            <w:r w:rsidRPr="001C39FF">
              <w:rPr>
                <w:rFonts w:ascii="Arial" w:hAnsi="Arial" w:cs="Arial"/>
                <w:sz w:val="22"/>
              </w:rPr>
              <w:t xml:space="preserve">  </w:t>
            </w:r>
            <w:r w:rsidRPr="001C39FF">
              <w:rPr>
                <w:rFonts w:ascii="Arial Narrow" w:hAnsi="Arial Narrow"/>
                <w:sz w:val="20"/>
              </w:rPr>
              <w:t>jjones@southeasterntech.edu</w:t>
            </w:r>
          </w:p>
        </w:tc>
        <w:tc>
          <w:tcPr>
            <w:tcW w:w="4968" w:type="dxa"/>
            <w:gridSpan w:val="2"/>
            <w:tcBorders>
              <w:left w:val="single" w:sz="4" w:space="0" w:color="auto"/>
            </w:tcBorders>
            <w:vAlign w:val="bottom"/>
          </w:tcPr>
          <w:p w:rsidR="00076727" w:rsidRPr="00984C09" w:rsidRDefault="00076727" w:rsidP="00E81B3D">
            <w:pPr>
              <w:snapToGrid w:val="0"/>
              <w:rPr>
                <w:rFonts w:ascii="Arial Narrow" w:hAnsi="Arial Narrow"/>
                <w:b/>
                <w:bCs/>
                <w:sz w:val="20"/>
              </w:rPr>
            </w:pPr>
          </w:p>
        </w:tc>
        <w:tc>
          <w:tcPr>
            <w:tcW w:w="5400" w:type="dxa"/>
            <w:vAlign w:val="bottom"/>
          </w:tcPr>
          <w:p w:rsidR="00076727" w:rsidRPr="00984C09" w:rsidRDefault="00076727" w:rsidP="00341A10">
            <w:pPr>
              <w:snapToGrid w:val="0"/>
              <w:rPr>
                <w:rFonts w:ascii="Arial Narrow" w:hAnsi="Arial Narrow"/>
                <w:b/>
                <w:sz w:val="20"/>
              </w:rPr>
            </w:pPr>
          </w:p>
        </w:tc>
      </w:tr>
      <w:tr w:rsidR="00076727" w:rsidRPr="00984C09" w:rsidTr="00E531E1">
        <w:trPr>
          <w:trHeight w:val="360"/>
        </w:trPr>
        <w:tc>
          <w:tcPr>
            <w:tcW w:w="4968" w:type="dxa"/>
            <w:gridSpan w:val="2"/>
            <w:tcBorders>
              <w:left w:val="single" w:sz="4" w:space="0" w:color="auto"/>
              <w:right w:val="single" w:sz="4" w:space="0" w:color="auto"/>
            </w:tcBorders>
          </w:tcPr>
          <w:p w:rsidR="00076727" w:rsidRPr="001C39FF" w:rsidRDefault="00076727" w:rsidP="00076727">
            <w:pPr>
              <w:snapToGrid w:val="0"/>
              <w:spacing w:line="276" w:lineRule="auto"/>
              <w:rPr>
                <w:rFonts w:ascii="Arial" w:hAnsi="Arial" w:cs="Arial"/>
                <w:bCs/>
                <w:sz w:val="20"/>
              </w:rPr>
            </w:pPr>
            <w:r w:rsidRPr="001C39FF">
              <w:rPr>
                <w:rFonts w:ascii="Arial" w:hAnsi="Arial" w:cs="Arial"/>
                <w:b/>
                <w:bCs/>
                <w:sz w:val="22"/>
              </w:rPr>
              <w:t>Class Location:</w:t>
            </w:r>
            <w:r w:rsidRPr="001C39FF">
              <w:rPr>
                <w:rFonts w:ascii="Arial" w:hAnsi="Arial" w:cs="Arial"/>
                <w:bCs/>
                <w:sz w:val="22"/>
              </w:rPr>
              <w:t xml:space="preserve">  </w:t>
            </w:r>
            <w:r>
              <w:rPr>
                <w:rFonts w:ascii="Arial Narrow" w:hAnsi="Arial Narrow"/>
                <w:bCs/>
                <w:sz w:val="20"/>
              </w:rPr>
              <w:t>Clinical Site</w:t>
            </w:r>
          </w:p>
        </w:tc>
        <w:tc>
          <w:tcPr>
            <w:tcW w:w="4968" w:type="dxa"/>
            <w:tcBorders>
              <w:left w:val="single" w:sz="4" w:space="0" w:color="auto"/>
              <w:right w:val="single" w:sz="4" w:space="0" w:color="auto"/>
            </w:tcBorders>
          </w:tcPr>
          <w:p w:rsidR="00076727" w:rsidRPr="001C39FF" w:rsidRDefault="00076727" w:rsidP="003863C5">
            <w:pPr>
              <w:snapToGrid w:val="0"/>
              <w:spacing w:line="276" w:lineRule="auto"/>
              <w:rPr>
                <w:rFonts w:ascii="Arial" w:hAnsi="Arial" w:cs="Arial"/>
                <w:sz w:val="20"/>
              </w:rPr>
            </w:pPr>
            <w:r w:rsidRPr="001C39FF">
              <w:rPr>
                <w:rFonts w:ascii="Arial" w:hAnsi="Arial" w:cs="Arial"/>
                <w:b/>
                <w:sz w:val="22"/>
              </w:rPr>
              <w:t>Phone:</w:t>
            </w:r>
            <w:r w:rsidRPr="001C39FF">
              <w:rPr>
                <w:rFonts w:ascii="Arial" w:hAnsi="Arial" w:cs="Arial"/>
                <w:sz w:val="22"/>
              </w:rPr>
              <w:t xml:space="preserve">  </w:t>
            </w:r>
            <w:r w:rsidRPr="001C39FF">
              <w:rPr>
                <w:rFonts w:ascii="Arial Narrow" w:hAnsi="Arial Narrow"/>
                <w:sz w:val="20"/>
              </w:rPr>
              <w:t xml:space="preserve">912-538-3218 (office)  </w:t>
            </w:r>
            <w:r>
              <w:rPr>
                <w:rFonts w:ascii="Arial Narrow" w:hAnsi="Arial Narrow"/>
                <w:sz w:val="20"/>
              </w:rPr>
              <w:t xml:space="preserve">      </w:t>
            </w:r>
            <w:r w:rsidRPr="001C39FF">
              <w:rPr>
                <w:rFonts w:ascii="Arial Narrow" w:hAnsi="Arial Narrow"/>
                <w:sz w:val="20"/>
              </w:rPr>
              <w:t>912-293-5161 (cell)</w:t>
            </w:r>
          </w:p>
        </w:tc>
        <w:tc>
          <w:tcPr>
            <w:tcW w:w="4968" w:type="dxa"/>
            <w:gridSpan w:val="2"/>
            <w:tcBorders>
              <w:left w:val="single" w:sz="4" w:space="0" w:color="auto"/>
            </w:tcBorders>
            <w:vAlign w:val="bottom"/>
          </w:tcPr>
          <w:p w:rsidR="00076727" w:rsidRPr="00984C09" w:rsidRDefault="00076727" w:rsidP="00E81B3D">
            <w:pPr>
              <w:snapToGrid w:val="0"/>
              <w:rPr>
                <w:rFonts w:ascii="Arial Narrow" w:hAnsi="Arial Narrow"/>
                <w:b/>
                <w:bCs/>
                <w:sz w:val="20"/>
              </w:rPr>
            </w:pPr>
          </w:p>
        </w:tc>
        <w:tc>
          <w:tcPr>
            <w:tcW w:w="5400" w:type="dxa"/>
            <w:vAlign w:val="bottom"/>
          </w:tcPr>
          <w:p w:rsidR="00076727" w:rsidRPr="00984C09" w:rsidRDefault="00076727" w:rsidP="00341A10">
            <w:pPr>
              <w:snapToGrid w:val="0"/>
              <w:rPr>
                <w:rFonts w:ascii="Arial Narrow" w:hAnsi="Arial Narrow"/>
                <w:b/>
                <w:sz w:val="20"/>
              </w:rPr>
            </w:pPr>
          </w:p>
        </w:tc>
      </w:tr>
      <w:tr w:rsidR="00076727" w:rsidRPr="00984C09" w:rsidTr="00E531E1">
        <w:trPr>
          <w:trHeight w:val="315"/>
        </w:trPr>
        <w:tc>
          <w:tcPr>
            <w:tcW w:w="4968" w:type="dxa"/>
            <w:gridSpan w:val="2"/>
            <w:tcBorders>
              <w:left w:val="single" w:sz="4" w:space="0" w:color="auto"/>
              <w:right w:val="single" w:sz="4" w:space="0" w:color="auto"/>
            </w:tcBorders>
          </w:tcPr>
          <w:p w:rsidR="00076727" w:rsidRPr="001C39FF" w:rsidRDefault="00076727" w:rsidP="003863C5">
            <w:pPr>
              <w:snapToGrid w:val="0"/>
              <w:spacing w:line="276" w:lineRule="auto"/>
              <w:rPr>
                <w:rFonts w:ascii="Arial" w:hAnsi="Arial" w:cs="Arial"/>
                <w:bCs/>
                <w:color w:val="0070C0"/>
                <w:sz w:val="16"/>
                <w:szCs w:val="16"/>
              </w:rPr>
            </w:pPr>
            <w:r w:rsidRPr="001C39FF">
              <w:rPr>
                <w:rFonts w:ascii="Arial" w:hAnsi="Arial" w:cs="Arial"/>
                <w:b/>
                <w:bCs/>
                <w:sz w:val="22"/>
              </w:rPr>
              <w:t>Class Meets:</w:t>
            </w:r>
            <w:r w:rsidRPr="001C39FF">
              <w:rPr>
                <w:rFonts w:ascii="Arial" w:hAnsi="Arial" w:cs="Arial"/>
                <w:bCs/>
                <w:sz w:val="22"/>
              </w:rPr>
              <w:t xml:space="preserve">  </w:t>
            </w:r>
            <w:r w:rsidRPr="00725FE8">
              <w:rPr>
                <w:rFonts w:ascii="Arial Narrow" w:hAnsi="Arial Narrow"/>
                <w:bCs/>
                <w:sz w:val="20"/>
              </w:rPr>
              <w:t>As arranged with clinical site</w:t>
            </w:r>
          </w:p>
        </w:tc>
        <w:tc>
          <w:tcPr>
            <w:tcW w:w="4968" w:type="dxa"/>
            <w:tcBorders>
              <w:left w:val="single" w:sz="4" w:space="0" w:color="auto"/>
              <w:right w:val="single" w:sz="4" w:space="0" w:color="auto"/>
            </w:tcBorders>
          </w:tcPr>
          <w:p w:rsidR="00076727" w:rsidRPr="001C39FF" w:rsidRDefault="00076727" w:rsidP="003863C5">
            <w:pPr>
              <w:snapToGrid w:val="0"/>
              <w:spacing w:line="276" w:lineRule="auto"/>
              <w:rPr>
                <w:rFonts w:ascii="Arial" w:hAnsi="Arial" w:cs="Arial"/>
                <w:sz w:val="20"/>
              </w:rPr>
            </w:pPr>
            <w:r w:rsidRPr="001C39FF">
              <w:rPr>
                <w:rFonts w:ascii="Arial" w:hAnsi="Arial" w:cs="Arial"/>
                <w:b/>
                <w:sz w:val="22"/>
              </w:rPr>
              <w:t>Fax Number:</w:t>
            </w:r>
            <w:r w:rsidRPr="001C39FF">
              <w:rPr>
                <w:rFonts w:ascii="Arial" w:hAnsi="Arial" w:cs="Arial"/>
                <w:sz w:val="22"/>
              </w:rPr>
              <w:t xml:space="preserve"> </w:t>
            </w:r>
            <w:r w:rsidRPr="001C39FF">
              <w:rPr>
                <w:rFonts w:ascii="Arial Narrow" w:hAnsi="Arial Narrow"/>
                <w:sz w:val="20"/>
              </w:rPr>
              <w:t>912-538-3106</w:t>
            </w:r>
          </w:p>
        </w:tc>
        <w:tc>
          <w:tcPr>
            <w:tcW w:w="4968" w:type="dxa"/>
            <w:gridSpan w:val="2"/>
            <w:tcBorders>
              <w:left w:val="single" w:sz="4" w:space="0" w:color="auto"/>
            </w:tcBorders>
            <w:vAlign w:val="bottom"/>
          </w:tcPr>
          <w:p w:rsidR="00076727" w:rsidRPr="00984C09" w:rsidRDefault="00076727" w:rsidP="00E81B3D">
            <w:pPr>
              <w:snapToGrid w:val="0"/>
              <w:rPr>
                <w:rFonts w:ascii="Arial Narrow" w:hAnsi="Arial Narrow"/>
                <w:b/>
                <w:bCs/>
                <w:sz w:val="20"/>
              </w:rPr>
            </w:pPr>
          </w:p>
        </w:tc>
        <w:tc>
          <w:tcPr>
            <w:tcW w:w="5400" w:type="dxa"/>
            <w:vAlign w:val="bottom"/>
          </w:tcPr>
          <w:p w:rsidR="00076727" w:rsidRPr="00984C09" w:rsidRDefault="00076727" w:rsidP="00341A10">
            <w:pPr>
              <w:snapToGrid w:val="0"/>
              <w:rPr>
                <w:rFonts w:ascii="Arial Narrow" w:hAnsi="Arial Narrow"/>
                <w:b/>
                <w:sz w:val="20"/>
              </w:rPr>
            </w:pPr>
          </w:p>
        </w:tc>
      </w:tr>
      <w:tr w:rsidR="00076727" w:rsidRPr="00984C09" w:rsidTr="00E531E1">
        <w:trPr>
          <w:trHeight w:val="441"/>
        </w:trPr>
        <w:tc>
          <w:tcPr>
            <w:tcW w:w="4968" w:type="dxa"/>
            <w:gridSpan w:val="2"/>
            <w:tcBorders>
              <w:left w:val="single" w:sz="4" w:space="0" w:color="auto"/>
              <w:bottom w:val="single" w:sz="4" w:space="0" w:color="auto"/>
              <w:right w:val="single" w:sz="4" w:space="0" w:color="auto"/>
            </w:tcBorders>
          </w:tcPr>
          <w:p w:rsidR="00076727" w:rsidRPr="001C39FF" w:rsidRDefault="00076727" w:rsidP="007C7830">
            <w:pPr>
              <w:snapToGrid w:val="0"/>
              <w:spacing w:line="276" w:lineRule="auto"/>
              <w:rPr>
                <w:rFonts w:ascii="Arial" w:hAnsi="Arial" w:cs="Arial"/>
                <w:b/>
                <w:bCs/>
                <w:sz w:val="20"/>
              </w:rPr>
            </w:pPr>
            <w:r w:rsidRPr="001C39FF">
              <w:rPr>
                <w:rFonts w:ascii="Arial" w:hAnsi="Arial" w:cs="Arial"/>
                <w:b/>
                <w:bCs/>
                <w:sz w:val="22"/>
              </w:rPr>
              <w:t xml:space="preserve">CRN:  </w:t>
            </w:r>
            <w:r w:rsidR="00FB58C3">
              <w:rPr>
                <w:rFonts w:ascii="Arial" w:hAnsi="Arial" w:cs="Arial"/>
                <w:b/>
                <w:bCs/>
                <w:sz w:val="22"/>
              </w:rPr>
              <w:t>20243</w:t>
            </w:r>
          </w:p>
        </w:tc>
        <w:tc>
          <w:tcPr>
            <w:tcW w:w="4968" w:type="dxa"/>
            <w:tcBorders>
              <w:left w:val="single" w:sz="4" w:space="0" w:color="auto"/>
              <w:bottom w:val="single" w:sz="4" w:space="0" w:color="auto"/>
              <w:right w:val="single" w:sz="4" w:space="0" w:color="auto"/>
            </w:tcBorders>
          </w:tcPr>
          <w:p w:rsidR="00076727" w:rsidRPr="001C39FF" w:rsidRDefault="00076727" w:rsidP="003863C5">
            <w:pPr>
              <w:snapToGrid w:val="0"/>
              <w:spacing w:line="276" w:lineRule="auto"/>
              <w:rPr>
                <w:rFonts w:ascii="Arial" w:hAnsi="Arial" w:cs="Arial"/>
                <w:color w:val="00B0F0"/>
                <w:sz w:val="20"/>
              </w:rPr>
            </w:pPr>
            <w:r w:rsidRPr="001C39FF">
              <w:rPr>
                <w:rFonts w:ascii="Arial" w:hAnsi="Arial" w:cs="Arial"/>
                <w:b/>
                <w:sz w:val="22"/>
              </w:rPr>
              <w:t>Tutoring Hours:</w:t>
            </w:r>
            <w:r w:rsidRPr="001C39FF">
              <w:rPr>
                <w:rFonts w:ascii="Arial" w:hAnsi="Arial" w:cs="Arial"/>
                <w:sz w:val="22"/>
              </w:rPr>
              <w:t xml:space="preserve"> </w:t>
            </w:r>
            <w:r w:rsidRPr="001C39FF">
              <w:rPr>
                <w:rFonts w:ascii="Arial Narrow" w:hAnsi="Arial Narrow"/>
                <w:sz w:val="20"/>
              </w:rPr>
              <w:t>By Appointment</w:t>
            </w:r>
            <w:r w:rsidRPr="001C39FF">
              <w:rPr>
                <w:rFonts w:ascii="Arial" w:hAnsi="Arial" w:cs="Arial"/>
                <w:color w:val="00B0F0"/>
                <w:sz w:val="20"/>
              </w:rPr>
              <w:t xml:space="preserve"> </w:t>
            </w:r>
          </w:p>
        </w:tc>
        <w:tc>
          <w:tcPr>
            <w:tcW w:w="4968" w:type="dxa"/>
            <w:gridSpan w:val="2"/>
            <w:tcBorders>
              <w:left w:val="single" w:sz="4" w:space="0" w:color="auto"/>
            </w:tcBorders>
            <w:vAlign w:val="bottom"/>
          </w:tcPr>
          <w:p w:rsidR="00076727" w:rsidRPr="00984C09" w:rsidRDefault="00076727" w:rsidP="00E245F8">
            <w:pPr>
              <w:snapToGrid w:val="0"/>
              <w:rPr>
                <w:rFonts w:ascii="Arial Narrow" w:hAnsi="Arial Narrow"/>
                <w:b/>
                <w:bCs/>
                <w:sz w:val="20"/>
              </w:rPr>
            </w:pPr>
          </w:p>
        </w:tc>
        <w:tc>
          <w:tcPr>
            <w:tcW w:w="5400" w:type="dxa"/>
            <w:vAlign w:val="bottom"/>
          </w:tcPr>
          <w:p w:rsidR="00076727" w:rsidRPr="00984C09" w:rsidRDefault="00076727" w:rsidP="00341A10">
            <w:pPr>
              <w:snapToGrid w:val="0"/>
              <w:rPr>
                <w:rFonts w:ascii="Arial Narrow" w:hAnsi="Arial Narrow"/>
                <w:b/>
                <w:sz w:val="20"/>
              </w:rPr>
            </w:pPr>
          </w:p>
        </w:tc>
      </w:tr>
    </w:tbl>
    <w:p w:rsidR="00E531E1" w:rsidRDefault="00E531E1" w:rsidP="00FB58C3">
      <w:pPr>
        <w:widowControl/>
        <w:pBdr>
          <w:top w:val="single" w:sz="4" w:space="1" w:color="auto"/>
          <w:left w:val="single" w:sz="4" w:space="4" w:color="auto"/>
          <w:bottom w:val="single" w:sz="4" w:space="1" w:color="auto"/>
          <w:right w:val="single" w:sz="4" w:space="4" w:color="auto"/>
        </w:pBdr>
        <w:shd w:val="clear" w:color="auto" w:fill="DBE5F1" w:themeFill="accent1" w:themeFillTint="33"/>
        <w:snapToGrid w:val="0"/>
        <w:spacing w:line="276" w:lineRule="auto"/>
        <w:ind w:right="90"/>
        <w:jc w:val="center"/>
        <w:rPr>
          <w:rFonts w:ascii="Arial" w:hAnsi="Arial" w:cs="Arial"/>
          <w:snapToGrid/>
          <w:sz w:val="22"/>
          <w:szCs w:val="22"/>
        </w:rPr>
      </w:pPr>
      <w:r w:rsidRPr="004E5DAC">
        <w:rPr>
          <w:rFonts w:ascii="Arial" w:hAnsi="Arial" w:cs="Arial"/>
          <w:snapToGrid/>
          <w:sz w:val="22"/>
          <w:szCs w:val="22"/>
        </w:rPr>
        <w:t xml:space="preserve">The preferred method of contact for the instructor is by office phone. If there is no answer, </w:t>
      </w:r>
      <w:r>
        <w:rPr>
          <w:rFonts w:ascii="Arial" w:hAnsi="Arial" w:cs="Arial"/>
          <w:snapToGrid/>
          <w:sz w:val="22"/>
          <w:szCs w:val="22"/>
        </w:rPr>
        <w:t xml:space="preserve">           </w:t>
      </w:r>
      <w:r w:rsidRPr="004E5DAC">
        <w:rPr>
          <w:rFonts w:ascii="Arial" w:hAnsi="Arial" w:cs="Arial"/>
          <w:snapToGrid/>
          <w:sz w:val="22"/>
          <w:szCs w:val="22"/>
        </w:rPr>
        <w:t>please call the cell phone number provided above</w:t>
      </w:r>
      <w:r>
        <w:rPr>
          <w:rFonts w:ascii="Arial" w:hAnsi="Arial" w:cs="Arial"/>
          <w:snapToGrid/>
          <w:sz w:val="22"/>
          <w:szCs w:val="22"/>
        </w:rPr>
        <w:t>.</w:t>
      </w:r>
    </w:p>
    <w:p w:rsidR="00023819" w:rsidRPr="00984C09" w:rsidRDefault="00023819">
      <w:pPr>
        <w:rPr>
          <w:rFonts w:ascii="Arial" w:hAnsi="Arial" w:cs="Arial"/>
          <w:sz w:val="20"/>
        </w:rPr>
      </w:pPr>
    </w:p>
    <w:p w:rsidR="008C2D16" w:rsidRPr="00277F2D" w:rsidRDefault="00984C09">
      <w:pPr>
        <w:rPr>
          <w:rStyle w:val="SIDEHEADER"/>
          <w:rFonts w:ascii="Arial" w:hAnsi="Arial"/>
          <w:sz w:val="22"/>
        </w:rPr>
      </w:pPr>
      <w:r w:rsidRPr="00277F2D">
        <w:rPr>
          <w:rStyle w:val="SIDEHEADER"/>
          <w:rFonts w:ascii="Arial" w:hAnsi="Arial"/>
          <w:sz w:val="22"/>
        </w:rPr>
        <w:t xml:space="preserve">REQUIRED TEXT:  </w:t>
      </w:r>
    </w:p>
    <w:p w:rsidR="00FB58C3" w:rsidRDefault="00FB58C3" w:rsidP="00FB58C3">
      <w:pPr>
        <w:pStyle w:val="NoSpacing"/>
        <w:rPr>
          <w:rFonts w:ascii="Arial" w:hAnsi="Arial" w:cs="Arial"/>
          <w:sz w:val="20"/>
        </w:rPr>
      </w:pPr>
      <w:r>
        <w:rPr>
          <w:rFonts w:ascii="Arial" w:hAnsi="Arial" w:cs="Arial"/>
          <w:sz w:val="20"/>
        </w:rPr>
        <w:t>No text is required for this clinical course.</w:t>
      </w:r>
    </w:p>
    <w:p w:rsidR="00076727" w:rsidRDefault="00076727">
      <w:pPr>
        <w:rPr>
          <w:rStyle w:val="SIDEHEADER"/>
          <w:rFonts w:ascii="Arial" w:hAnsi="Arial"/>
          <w:b w:val="0"/>
          <w:sz w:val="22"/>
        </w:rPr>
      </w:pPr>
    </w:p>
    <w:p w:rsidR="00984C09" w:rsidRPr="00076727" w:rsidRDefault="00984C09">
      <w:pPr>
        <w:rPr>
          <w:rStyle w:val="SIDEHEADER"/>
          <w:rFonts w:ascii="Arial" w:hAnsi="Arial"/>
          <w:sz w:val="22"/>
        </w:rPr>
      </w:pPr>
      <w:r w:rsidRPr="00076727">
        <w:rPr>
          <w:rStyle w:val="SIDEHEADER"/>
          <w:rFonts w:ascii="Arial" w:hAnsi="Arial"/>
          <w:sz w:val="22"/>
        </w:rPr>
        <w:t>REQUIRED SUPPLIES &amp; SOFTWARE:</w:t>
      </w:r>
    </w:p>
    <w:p w:rsidR="008C2D16" w:rsidRPr="008C2D16" w:rsidRDefault="008C2D16">
      <w:pPr>
        <w:rPr>
          <w:rStyle w:val="SIDEHEADER"/>
          <w:rFonts w:ascii="Arial" w:hAnsi="Arial"/>
          <w:b w:val="0"/>
          <w:sz w:val="20"/>
        </w:rPr>
      </w:pPr>
      <w:r>
        <w:rPr>
          <w:rStyle w:val="SIDEHEADER"/>
          <w:rFonts w:ascii="Arial" w:hAnsi="Arial"/>
          <w:b w:val="0"/>
          <w:sz w:val="20"/>
        </w:rPr>
        <w:t>Pencils, Black Ink Pens, 3-ring binder</w:t>
      </w:r>
      <w:r w:rsidR="003218B6">
        <w:rPr>
          <w:rStyle w:val="SIDEHEADER"/>
          <w:rFonts w:ascii="Arial" w:hAnsi="Arial"/>
          <w:b w:val="0"/>
          <w:sz w:val="20"/>
        </w:rPr>
        <w:t>,</w:t>
      </w:r>
      <w:r>
        <w:rPr>
          <w:rStyle w:val="SIDEHEADER"/>
          <w:rFonts w:ascii="Arial" w:hAnsi="Arial"/>
          <w:b w:val="0"/>
          <w:sz w:val="20"/>
        </w:rPr>
        <w:t xml:space="preserve"> </w:t>
      </w:r>
      <w:r w:rsidR="00E81B3D">
        <w:rPr>
          <w:rStyle w:val="SIDEHEADER"/>
          <w:rFonts w:ascii="Arial" w:hAnsi="Arial"/>
          <w:b w:val="0"/>
          <w:sz w:val="20"/>
        </w:rPr>
        <w:t>P</w:t>
      </w:r>
      <w:r>
        <w:rPr>
          <w:rStyle w:val="SIDEHEADER"/>
          <w:rFonts w:ascii="Arial" w:hAnsi="Arial"/>
          <w:b w:val="0"/>
          <w:sz w:val="20"/>
        </w:rPr>
        <w:t>aper</w:t>
      </w:r>
      <w:r w:rsidR="00E81B3D">
        <w:rPr>
          <w:rStyle w:val="SIDEHEADER"/>
          <w:rFonts w:ascii="Arial" w:hAnsi="Arial"/>
          <w:b w:val="0"/>
          <w:sz w:val="20"/>
        </w:rPr>
        <w:t>, Clinical Notebook, Clinical Uniform</w:t>
      </w:r>
    </w:p>
    <w:p w:rsidR="00984C09" w:rsidRPr="00984C09" w:rsidRDefault="00984C09">
      <w:pPr>
        <w:rPr>
          <w:rStyle w:val="SIDEHEADER"/>
          <w:rFonts w:ascii="Arial" w:hAnsi="Arial"/>
          <w:sz w:val="20"/>
        </w:rPr>
      </w:pPr>
    </w:p>
    <w:p w:rsidR="008C2D16" w:rsidRPr="00277F2D" w:rsidRDefault="00984C09" w:rsidP="008C2D16">
      <w:pPr>
        <w:rPr>
          <w:rStyle w:val="SIDEHEADER"/>
          <w:rFonts w:ascii="Arial" w:hAnsi="Arial"/>
          <w:sz w:val="22"/>
        </w:rPr>
      </w:pPr>
      <w:r w:rsidRPr="00277F2D">
        <w:rPr>
          <w:rStyle w:val="SIDEHEADER"/>
          <w:rFonts w:ascii="Arial" w:hAnsi="Arial"/>
          <w:sz w:val="22"/>
        </w:rPr>
        <w:t xml:space="preserve">COURSE DESCRIPTION:  </w:t>
      </w:r>
    </w:p>
    <w:p w:rsidR="002042DE" w:rsidRDefault="00E81B3D">
      <w:pPr>
        <w:rPr>
          <w:rFonts w:ascii="Arial" w:hAnsi="Arial"/>
          <w:color w:val="000000" w:themeColor="text1"/>
          <w:sz w:val="20"/>
        </w:rPr>
      </w:pPr>
      <w:r w:rsidRPr="00E81B3D">
        <w:rPr>
          <w:rFonts w:ascii="Arial" w:hAnsi="Arial"/>
          <w:color w:val="000000" w:themeColor="text1"/>
          <w:sz w:val="20"/>
        </w:rPr>
        <w:t>This course provides the paramedicine student with supervised clinical experience in var</w:t>
      </w:r>
      <w:r w:rsidR="00C53C9A">
        <w:rPr>
          <w:rFonts w:ascii="Arial" w:hAnsi="Arial"/>
          <w:color w:val="000000" w:themeColor="text1"/>
          <w:sz w:val="20"/>
        </w:rPr>
        <w:t>ious clinical settings. EMSP 254</w:t>
      </w:r>
      <w:r w:rsidRPr="00E81B3D">
        <w:rPr>
          <w:rFonts w:ascii="Arial" w:hAnsi="Arial"/>
          <w:color w:val="000000" w:themeColor="text1"/>
          <w:sz w:val="20"/>
        </w:rPr>
        <w:t xml:space="preserve">0 Clinical Applications for the Paramedic - </w:t>
      </w:r>
      <w:r w:rsidR="003863C5">
        <w:rPr>
          <w:rFonts w:ascii="Arial" w:hAnsi="Arial"/>
          <w:color w:val="000000" w:themeColor="text1"/>
          <w:sz w:val="20"/>
        </w:rPr>
        <w:t>I</w:t>
      </w:r>
      <w:r w:rsidR="005E4B7C">
        <w:rPr>
          <w:rFonts w:ascii="Arial" w:hAnsi="Arial"/>
          <w:color w:val="000000" w:themeColor="text1"/>
          <w:sz w:val="20"/>
        </w:rPr>
        <w:t>V</w:t>
      </w:r>
      <w:r w:rsidRPr="00E81B3D">
        <w:rPr>
          <w:rFonts w:ascii="Arial" w:hAnsi="Arial"/>
          <w:color w:val="000000" w:themeColor="text1"/>
          <w:sz w:val="20"/>
        </w:rPr>
        <w:t xml:space="preserve"> is one in a series of cour</w:t>
      </w:r>
      <w:r w:rsidR="003863C5">
        <w:rPr>
          <w:rFonts w:ascii="Arial" w:hAnsi="Arial"/>
          <w:color w:val="000000" w:themeColor="text1"/>
          <w:sz w:val="20"/>
        </w:rPr>
        <w:t>ses that also includes: EMSP 251</w:t>
      </w:r>
      <w:r w:rsidR="00931364">
        <w:rPr>
          <w:rFonts w:ascii="Arial" w:hAnsi="Arial"/>
          <w:color w:val="000000" w:themeColor="text1"/>
          <w:sz w:val="20"/>
        </w:rPr>
        <w:t>0, EMSP 252</w:t>
      </w:r>
      <w:r w:rsidR="00C53C9A">
        <w:rPr>
          <w:rFonts w:ascii="Arial" w:hAnsi="Arial"/>
          <w:color w:val="000000" w:themeColor="text1"/>
          <w:sz w:val="20"/>
        </w:rPr>
        <w:t>0, EMSP 253</w:t>
      </w:r>
      <w:r w:rsidR="007716A0">
        <w:rPr>
          <w:rFonts w:ascii="Arial" w:hAnsi="Arial"/>
          <w:color w:val="000000" w:themeColor="text1"/>
          <w:sz w:val="20"/>
        </w:rPr>
        <w:t>0, EMSP 254</w:t>
      </w:r>
      <w:r w:rsidR="00DC6315">
        <w:rPr>
          <w:rFonts w:ascii="Arial" w:hAnsi="Arial"/>
          <w:color w:val="000000" w:themeColor="text1"/>
          <w:sz w:val="20"/>
        </w:rPr>
        <w:t>0, EMSP 255</w:t>
      </w:r>
      <w:r w:rsidRPr="00E81B3D">
        <w:rPr>
          <w:rFonts w:ascii="Arial" w:hAnsi="Arial"/>
          <w:color w:val="000000" w:themeColor="text1"/>
          <w:sz w:val="20"/>
        </w:rPr>
        <w:t>0</w:t>
      </w:r>
      <w:r w:rsidR="00FB58C3">
        <w:rPr>
          <w:rFonts w:ascii="Arial" w:hAnsi="Arial"/>
          <w:color w:val="000000" w:themeColor="text1"/>
          <w:sz w:val="20"/>
        </w:rPr>
        <w:t>,</w:t>
      </w:r>
      <w:r w:rsidRPr="00E81B3D">
        <w:rPr>
          <w:rFonts w:ascii="Arial" w:hAnsi="Arial"/>
          <w:color w:val="000000" w:themeColor="text1"/>
          <w:sz w:val="20"/>
        </w:rPr>
        <w:t xml:space="preserve"> and EMSP 2570. The successful completion of all of these will result in meeting all clinical standards required by the State Office of Emergency Medical Services and Trauma (SOEMST).</w:t>
      </w:r>
    </w:p>
    <w:p w:rsidR="00E81B3D" w:rsidRPr="00984C09" w:rsidRDefault="00E81B3D">
      <w:pPr>
        <w:rPr>
          <w:rStyle w:val="SIDEHEADER"/>
          <w:rFonts w:ascii="Arial" w:hAnsi="Arial"/>
          <w:sz w:val="20"/>
        </w:rPr>
      </w:pPr>
    </w:p>
    <w:p w:rsidR="00E842AB" w:rsidRDefault="00984C09" w:rsidP="00E842AB">
      <w:pPr>
        <w:rPr>
          <w:rStyle w:val="SIDEHEADER"/>
          <w:rFonts w:ascii="Arial" w:hAnsi="Arial"/>
          <w:sz w:val="20"/>
        </w:rPr>
      </w:pPr>
      <w:r w:rsidRPr="00984C09">
        <w:rPr>
          <w:rStyle w:val="SIDEHEADER"/>
          <w:rFonts w:ascii="Arial" w:hAnsi="Arial"/>
          <w:sz w:val="20"/>
        </w:rPr>
        <w:t xml:space="preserve">MAJOR COURSE COMPETENCIES:  </w:t>
      </w:r>
    </w:p>
    <w:p w:rsidR="00984C09" w:rsidRDefault="00076727">
      <w:pPr>
        <w:rPr>
          <w:rFonts w:ascii="Arial" w:hAnsi="Arial"/>
          <w:color w:val="000000" w:themeColor="text1"/>
          <w:sz w:val="20"/>
        </w:rPr>
      </w:pPr>
      <w:r>
        <w:rPr>
          <w:rFonts w:ascii="Arial" w:hAnsi="Arial"/>
          <w:color w:val="000000" w:themeColor="text1"/>
          <w:sz w:val="20"/>
        </w:rPr>
        <w:t>Clinical</w:t>
      </w:r>
    </w:p>
    <w:p w:rsidR="00E531E1" w:rsidRDefault="00E531E1">
      <w:pPr>
        <w:rPr>
          <w:rFonts w:ascii="Arial" w:hAnsi="Arial"/>
          <w:color w:val="000000" w:themeColor="text1"/>
          <w:sz w:val="20"/>
        </w:rPr>
      </w:pPr>
    </w:p>
    <w:p w:rsidR="00984C09" w:rsidRPr="00984C09" w:rsidRDefault="00984C09">
      <w:pPr>
        <w:rPr>
          <w:rStyle w:val="SIDEHEADER"/>
          <w:rFonts w:ascii="Arial" w:hAnsi="Arial"/>
          <w:sz w:val="20"/>
        </w:rPr>
      </w:pPr>
      <w:r w:rsidRPr="00277F2D">
        <w:rPr>
          <w:rStyle w:val="SIDEHEADER"/>
          <w:rFonts w:ascii="Arial" w:hAnsi="Arial"/>
          <w:sz w:val="22"/>
        </w:rPr>
        <w:t xml:space="preserve">PREREQUISITE(S): </w:t>
      </w:r>
      <w:r w:rsidR="008C2D16">
        <w:rPr>
          <w:rStyle w:val="SIDEHEADER"/>
          <w:rFonts w:ascii="Arial" w:hAnsi="Arial"/>
          <w:b w:val="0"/>
          <w:color w:val="000000" w:themeColor="text1"/>
          <w:sz w:val="20"/>
        </w:rPr>
        <w:t>Program Admission</w:t>
      </w:r>
    </w:p>
    <w:p w:rsidR="00FB58C3" w:rsidRDefault="00FB58C3" w:rsidP="00076727">
      <w:pPr>
        <w:jc w:val="center"/>
        <w:rPr>
          <w:rStyle w:val="SIDEHEADER"/>
          <w:rFonts w:ascii="Arial" w:hAnsi="Arial"/>
          <w:sz w:val="36"/>
        </w:rPr>
      </w:pPr>
    </w:p>
    <w:p w:rsidR="00FB58C3" w:rsidRDefault="00FB58C3" w:rsidP="00076727">
      <w:pPr>
        <w:jc w:val="center"/>
        <w:rPr>
          <w:rStyle w:val="SIDEHEADER"/>
          <w:rFonts w:ascii="Arial" w:hAnsi="Arial"/>
          <w:sz w:val="36"/>
        </w:rPr>
      </w:pPr>
    </w:p>
    <w:p w:rsidR="00FB58C3" w:rsidRDefault="00FB58C3" w:rsidP="00076727">
      <w:pPr>
        <w:jc w:val="center"/>
        <w:rPr>
          <w:rStyle w:val="SIDEHEADER"/>
          <w:rFonts w:ascii="Arial" w:hAnsi="Arial"/>
          <w:sz w:val="36"/>
        </w:rPr>
      </w:pPr>
    </w:p>
    <w:p w:rsidR="00FB58C3" w:rsidRDefault="00FB58C3" w:rsidP="00076727">
      <w:pPr>
        <w:jc w:val="center"/>
        <w:rPr>
          <w:rStyle w:val="SIDEHEADER"/>
          <w:rFonts w:ascii="Arial" w:hAnsi="Arial"/>
          <w:sz w:val="36"/>
        </w:rPr>
      </w:pPr>
    </w:p>
    <w:p w:rsidR="00FB58C3" w:rsidRDefault="00FB58C3" w:rsidP="00076727">
      <w:pPr>
        <w:jc w:val="center"/>
        <w:rPr>
          <w:rStyle w:val="SIDEHEADER"/>
          <w:rFonts w:ascii="Arial" w:hAnsi="Arial"/>
          <w:sz w:val="36"/>
        </w:rPr>
      </w:pPr>
    </w:p>
    <w:p w:rsidR="00FB58C3" w:rsidRDefault="00FB58C3" w:rsidP="00076727">
      <w:pPr>
        <w:jc w:val="center"/>
        <w:rPr>
          <w:rStyle w:val="SIDEHEADER"/>
          <w:rFonts w:ascii="Arial" w:hAnsi="Arial"/>
          <w:sz w:val="36"/>
        </w:rPr>
      </w:pPr>
    </w:p>
    <w:p w:rsidR="00FB58C3" w:rsidRDefault="00FB58C3" w:rsidP="00076727">
      <w:pPr>
        <w:jc w:val="center"/>
        <w:rPr>
          <w:rStyle w:val="SIDEHEADER"/>
          <w:rFonts w:ascii="Arial" w:hAnsi="Arial"/>
          <w:sz w:val="36"/>
        </w:rPr>
      </w:pPr>
    </w:p>
    <w:p w:rsidR="00CF4C4D" w:rsidRPr="00076727" w:rsidRDefault="00076727" w:rsidP="00076727">
      <w:pPr>
        <w:jc w:val="center"/>
        <w:rPr>
          <w:rStyle w:val="SIDEHEADER"/>
          <w:rFonts w:ascii="Arial" w:hAnsi="Arial"/>
          <w:sz w:val="36"/>
        </w:rPr>
      </w:pPr>
      <w:r w:rsidRPr="00076727">
        <w:rPr>
          <w:rStyle w:val="SIDEHEADER"/>
          <w:rFonts w:ascii="Arial" w:hAnsi="Arial"/>
          <w:sz w:val="36"/>
        </w:rPr>
        <w:lastRenderedPageBreak/>
        <w:t>COURSE OUTLINE</w:t>
      </w:r>
    </w:p>
    <w:p w:rsidR="00076727" w:rsidRDefault="00076727" w:rsidP="00277F2D">
      <w:pPr>
        <w:rPr>
          <w:rStyle w:val="SIDEHEADER"/>
          <w:rFonts w:ascii="Arial" w:hAnsi="Arial"/>
          <w:sz w:val="22"/>
        </w:rPr>
      </w:pPr>
    </w:p>
    <w:p w:rsidR="00076727" w:rsidRPr="00277F2D" w:rsidRDefault="00076727" w:rsidP="00277F2D">
      <w:pPr>
        <w:rPr>
          <w:rFonts w:ascii="Arial" w:hAnsi="Arial"/>
          <w:b/>
          <w:sz w:val="22"/>
        </w:rPr>
        <w:sectPr w:rsidR="00076727" w:rsidRPr="00277F2D" w:rsidSect="00E531E1">
          <w:pgSz w:w="12240" w:h="15840"/>
          <w:pgMar w:top="1008" w:right="994" w:bottom="1008" w:left="1440" w:header="720" w:footer="720" w:gutter="0"/>
          <w:cols w:space="720"/>
          <w:docGrid w:linePitch="360"/>
        </w:sectPr>
      </w:pPr>
    </w:p>
    <w:p w:rsidR="00076727" w:rsidRPr="002E4EA2" w:rsidRDefault="00076727" w:rsidP="00076727">
      <w:pPr>
        <w:pStyle w:val="NoSpacing"/>
        <w:rPr>
          <w:rFonts w:ascii="Arial" w:hAnsi="Arial" w:cs="Arial"/>
          <w:b/>
        </w:rPr>
      </w:pPr>
      <w:proofErr w:type="spellStart"/>
      <w:r w:rsidRPr="002E4EA2">
        <w:rPr>
          <w:rFonts w:ascii="Arial" w:hAnsi="Arial" w:cs="Arial"/>
          <w:b/>
        </w:rPr>
        <w:lastRenderedPageBreak/>
        <w:t>Clinicals</w:t>
      </w:r>
      <w:proofErr w:type="spellEnd"/>
    </w:p>
    <w:tbl>
      <w:tblPr>
        <w:tblW w:w="9570" w:type="dxa"/>
        <w:tblBorders>
          <w:top w:val="single" w:sz="6" w:space="0" w:color="AD9E87"/>
          <w:left w:val="single" w:sz="6" w:space="0" w:color="AD9E87"/>
          <w:bottom w:val="single" w:sz="6" w:space="0" w:color="AD9E87"/>
          <w:right w:val="single" w:sz="6" w:space="0" w:color="AD9E87"/>
        </w:tblBorders>
        <w:tblLayout w:type="fixed"/>
        <w:tblCellMar>
          <w:top w:w="24" w:type="dxa"/>
          <w:left w:w="24" w:type="dxa"/>
          <w:bottom w:w="24" w:type="dxa"/>
          <w:right w:w="24" w:type="dxa"/>
        </w:tblCellMar>
        <w:tblLook w:val="04A0" w:firstRow="1" w:lastRow="0" w:firstColumn="1" w:lastColumn="0" w:noHBand="0" w:noVBand="1"/>
      </w:tblPr>
      <w:tblGrid>
        <w:gridCol w:w="894"/>
        <w:gridCol w:w="5346"/>
        <w:gridCol w:w="1530"/>
        <w:gridCol w:w="1800"/>
      </w:tblGrid>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b/>
                <w:bCs/>
                <w:sz w:val="20"/>
              </w:rPr>
            </w:pPr>
            <w:r w:rsidRPr="002E4EA2">
              <w:rPr>
                <w:rFonts w:ascii="Arial" w:hAnsi="Arial" w:cs="Arial"/>
                <w:b/>
                <w:bCs/>
                <w:sz w:val="20"/>
              </w:rPr>
              <w:t>Order</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b/>
                <w:bCs/>
                <w:sz w:val="20"/>
              </w:rPr>
            </w:pPr>
            <w:r w:rsidRPr="002E4EA2">
              <w:rPr>
                <w:rFonts w:ascii="Arial" w:hAnsi="Arial" w:cs="Arial"/>
                <w:b/>
                <w:bCs/>
                <w:sz w:val="20"/>
              </w:rPr>
              <w:t>Description</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b/>
                <w:bCs/>
                <w:sz w:val="20"/>
              </w:rPr>
            </w:pPr>
            <w:r w:rsidRPr="002E4EA2">
              <w:rPr>
                <w:rFonts w:ascii="Arial" w:hAnsi="Arial" w:cs="Arial"/>
                <w:b/>
                <w:bCs/>
                <w:sz w:val="20"/>
              </w:rPr>
              <w:t>Learning Domain</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b/>
                <w:bCs/>
                <w:sz w:val="20"/>
              </w:rPr>
            </w:pPr>
            <w:r w:rsidRPr="002E4EA2">
              <w:rPr>
                <w:rFonts w:ascii="Arial" w:hAnsi="Arial" w:cs="Arial"/>
                <w:b/>
                <w:bCs/>
                <w:sz w:val="20"/>
              </w:rPr>
              <w:t>Level of Learning</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1</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Perform a comprehensive history and physical examination to identify factors affecting the health and health needs of a patient.</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Guided Response</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2</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Construct a field impression based on an analysis of comprehensive assessment findings, anatomy, physiology, pathophysiology, and epidemiology.</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Complex Response</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3</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Apply assessment findings to underlying pathological and physiological changes in the patient's condition.</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Mechanism</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4</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Integrate and synthesize the multiple determinants of health and clinical care.</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Cognitive</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Synthesis</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5</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Perform health screening and referrals.</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Guided Response</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6</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Promote communicating in a manner that is culturally sensitive and intended to improve the patient outcome.</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Affective</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Characterization</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7</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Perform safely and effectively the psychomotor skills within the National EMS Scope of Practice Model AND state Scope of Practice at the paramedic level.</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Guided Response</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8</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Collaborate with other EMS personnel, while serving as a role model of exemplary professional behavior including: but not limited to, integrity, empathy, self-motivation, appearance/personal hygiene, self-confidence, communications, time management, teamwork/ diplomacy, respect, patient advocacy, and careful delivery of service.</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Origination</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9</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Motivate other EMS personnel to display professional behavior including: but not limited to, integrity, empathy, self-motivation, appearance/personal hygiene, self-confidence, communications, time management, teamwork/ diplomacy, respect, patient advocacy, and careful delivery of service.</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Affective</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Characterization</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10</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Integrate performance of basic and advanced interventions as part of a treatment plan intended to mitigate the emergency, provide symptom relief, and improve the overall health of the patient.</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Complex Response</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11</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Adapt treatment plans according to the effectiveness of interventions.</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Origination</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12</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Prioritize and report data to be used for epidemiological and research purposes.</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Origination</w:t>
            </w:r>
          </w:p>
        </w:tc>
      </w:tr>
    </w:tbl>
    <w:p w:rsidR="00FB58C3" w:rsidRDefault="00FB58C3" w:rsidP="003863C5">
      <w:pPr>
        <w:jc w:val="center"/>
        <w:rPr>
          <w:rFonts w:ascii="Arial" w:hAnsi="Arial" w:cs="Arial"/>
          <w:sz w:val="20"/>
        </w:rPr>
        <w:sectPr w:rsidR="00FB58C3" w:rsidSect="00CF4C4D">
          <w:type w:val="continuous"/>
          <w:pgSz w:w="12240" w:h="15840"/>
          <w:pgMar w:top="1440" w:right="1440" w:bottom="1440" w:left="1440" w:header="720" w:footer="720" w:gutter="0"/>
          <w:cols w:space="720"/>
          <w:docGrid w:linePitch="360"/>
        </w:sectPr>
      </w:pPr>
    </w:p>
    <w:tbl>
      <w:tblPr>
        <w:tblW w:w="9570" w:type="dxa"/>
        <w:tblBorders>
          <w:top w:val="single" w:sz="6" w:space="0" w:color="AD9E87"/>
          <w:left w:val="single" w:sz="6" w:space="0" w:color="AD9E87"/>
          <w:bottom w:val="single" w:sz="6" w:space="0" w:color="AD9E87"/>
          <w:right w:val="single" w:sz="6" w:space="0" w:color="AD9E87"/>
        </w:tblBorders>
        <w:tblLayout w:type="fixed"/>
        <w:tblCellMar>
          <w:top w:w="24" w:type="dxa"/>
          <w:left w:w="24" w:type="dxa"/>
          <w:bottom w:w="24" w:type="dxa"/>
          <w:right w:w="24" w:type="dxa"/>
        </w:tblCellMar>
        <w:tblLook w:val="04A0" w:firstRow="1" w:lastRow="0" w:firstColumn="1" w:lastColumn="0" w:noHBand="0" w:noVBand="1"/>
      </w:tblPr>
      <w:tblGrid>
        <w:gridCol w:w="894"/>
        <w:gridCol w:w="5346"/>
        <w:gridCol w:w="1530"/>
        <w:gridCol w:w="1800"/>
      </w:tblGrid>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lastRenderedPageBreak/>
              <w:t>13</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Appreciate the need for data reporting used for epidemiological and research purposes.</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Affective</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Characterization</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14</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 xml:space="preserve">Adapt to the role of the team leader during various routine, single patient advanced </w:t>
            </w:r>
            <w:proofErr w:type="gramStart"/>
            <w:r w:rsidRPr="002E4EA2">
              <w:rPr>
                <w:rFonts w:ascii="Arial" w:hAnsi="Arial" w:cs="Arial"/>
                <w:sz w:val="20"/>
              </w:rPr>
              <w:t>life</w:t>
            </w:r>
            <w:proofErr w:type="gramEnd"/>
            <w:r w:rsidRPr="002E4EA2">
              <w:rPr>
                <w:rFonts w:ascii="Arial" w:hAnsi="Arial" w:cs="Arial"/>
                <w:sz w:val="20"/>
              </w:rPr>
              <w:t xml:space="preserve"> support emergency calls.</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Origination</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9D6A35" w:rsidP="003863C5">
            <w:pPr>
              <w:jc w:val="center"/>
              <w:rPr>
                <w:rFonts w:ascii="Arial" w:hAnsi="Arial" w:cs="Arial"/>
                <w:sz w:val="20"/>
              </w:rPr>
            </w:pPr>
            <w:r>
              <w:br w:type="page"/>
            </w:r>
            <w:r w:rsidR="00076727" w:rsidRPr="002E4EA2">
              <w:rPr>
                <w:rFonts w:ascii="Arial" w:hAnsi="Arial" w:cs="Arial"/>
                <w:sz w:val="20"/>
              </w:rPr>
              <w:t>15</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 xml:space="preserve">Integrate patient assessments and provision of </w:t>
            </w:r>
            <w:proofErr w:type="spellStart"/>
            <w:r w:rsidRPr="002E4EA2">
              <w:rPr>
                <w:rFonts w:ascii="Arial" w:hAnsi="Arial" w:cs="Arial"/>
                <w:sz w:val="20"/>
              </w:rPr>
              <w:t>prehospital</w:t>
            </w:r>
            <w:proofErr w:type="spellEnd"/>
            <w:r w:rsidRPr="002E4EA2">
              <w:rPr>
                <w:rFonts w:ascii="Arial" w:hAnsi="Arial" w:cs="Arial"/>
                <w:sz w:val="20"/>
              </w:rPr>
              <w:t xml:space="preserve"> emergency care and transportation for various patient complaints, within the National EMS Scope of Practice Model AND state Scope of Practice at the Paramedic level.</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Complex Response</w:t>
            </w:r>
          </w:p>
        </w:tc>
      </w:tr>
      <w:tr w:rsidR="00076727" w:rsidRPr="002E4EA2" w:rsidTr="00076727">
        <w:tc>
          <w:tcPr>
            <w:tcW w:w="894"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16</w:t>
            </w:r>
          </w:p>
        </w:tc>
        <w:tc>
          <w:tcPr>
            <w:tcW w:w="5346"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076727">
            <w:pPr>
              <w:rPr>
                <w:rFonts w:ascii="Arial" w:hAnsi="Arial" w:cs="Arial"/>
                <w:sz w:val="20"/>
              </w:rPr>
            </w:pPr>
            <w:r w:rsidRPr="002E4EA2">
              <w:rPr>
                <w:rFonts w:ascii="Arial" w:hAnsi="Arial" w:cs="Arial"/>
                <w:sz w:val="20"/>
              </w:rPr>
              <w:t>Demonstrate completion of the minimum clinical and field competencies for the Paramedic level, as promulgated by the Georgia State Office of EMS/Trauma.</w:t>
            </w:r>
          </w:p>
        </w:tc>
        <w:tc>
          <w:tcPr>
            <w:tcW w:w="153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Psychomotor</w:t>
            </w:r>
          </w:p>
        </w:tc>
        <w:tc>
          <w:tcPr>
            <w:tcW w:w="1800" w:type="dxa"/>
            <w:tcBorders>
              <w:top w:val="single" w:sz="6" w:space="0" w:color="AD9E87"/>
              <w:left w:val="single" w:sz="6" w:space="0" w:color="AD9E87"/>
              <w:bottom w:val="single" w:sz="6" w:space="0" w:color="AD9E87"/>
              <w:right w:val="single" w:sz="6" w:space="0" w:color="AD9E87"/>
            </w:tcBorders>
            <w:tcMar>
              <w:top w:w="30" w:type="dxa"/>
              <w:left w:w="120" w:type="dxa"/>
              <w:bottom w:w="30" w:type="dxa"/>
              <w:right w:w="120" w:type="dxa"/>
            </w:tcMar>
            <w:vAlign w:val="center"/>
            <w:hideMark/>
          </w:tcPr>
          <w:p w:rsidR="00076727" w:rsidRPr="002E4EA2" w:rsidRDefault="00076727" w:rsidP="003863C5">
            <w:pPr>
              <w:jc w:val="center"/>
              <w:rPr>
                <w:rFonts w:ascii="Arial" w:hAnsi="Arial" w:cs="Arial"/>
                <w:sz w:val="20"/>
              </w:rPr>
            </w:pPr>
            <w:r w:rsidRPr="002E4EA2">
              <w:rPr>
                <w:rFonts w:ascii="Arial" w:hAnsi="Arial" w:cs="Arial"/>
                <w:sz w:val="20"/>
              </w:rPr>
              <w:t>Guided Response</w:t>
            </w:r>
          </w:p>
        </w:tc>
      </w:tr>
    </w:tbl>
    <w:p w:rsidR="002042DE" w:rsidRDefault="002042DE" w:rsidP="00984C09">
      <w:pPr>
        <w:widowControl/>
        <w:rPr>
          <w:rStyle w:val="SIDEHEADER"/>
          <w:rFonts w:ascii="Arial" w:hAnsi="Arial" w:cs="Arial"/>
          <w:sz w:val="20"/>
        </w:rPr>
      </w:pPr>
    </w:p>
    <w:p w:rsidR="00E842AB" w:rsidRPr="00277F2D" w:rsidRDefault="00984C09" w:rsidP="00984C09">
      <w:pPr>
        <w:widowControl/>
        <w:rPr>
          <w:rStyle w:val="SIDEHEADER"/>
          <w:rFonts w:ascii="Arial" w:hAnsi="Arial" w:cs="Arial"/>
          <w:sz w:val="22"/>
        </w:rPr>
      </w:pPr>
      <w:r w:rsidRPr="00277F2D">
        <w:rPr>
          <w:rStyle w:val="SIDEHEADER"/>
          <w:rFonts w:ascii="Arial" w:hAnsi="Arial" w:cs="Arial"/>
          <w:sz w:val="22"/>
        </w:rPr>
        <w:t xml:space="preserve">GENERAL EDUCATION CORE COMPETENCIES: </w:t>
      </w:r>
    </w:p>
    <w:p w:rsidR="00984C09" w:rsidRPr="00984C09" w:rsidRDefault="00984C09" w:rsidP="00984C09">
      <w:pPr>
        <w:widowControl/>
        <w:rPr>
          <w:rFonts w:ascii="Arial" w:hAnsi="Arial" w:cs="Arial"/>
          <w:sz w:val="20"/>
        </w:rPr>
      </w:pPr>
      <w:r w:rsidRPr="00984C09">
        <w:rPr>
          <w:rFonts w:ascii="Arial" w:hAnsi="Arial" w:cs="Arial"/>
          <w:sz w:val="20"/>
        </w:rPr>
        <w:t xml:space="preserve">STC has identified the following general education core competencies that graduates will attain:  </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utilize standard written English.</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The ability to solve practical mathematical problems.</w:t>
      </w:r>
    </w:p>
    <w:p w:rsidR="00984C09" w:rsidRPr="00984C09" w:rsidRDefault="00984C09" w:rsidP="00984C09">
      <w:pPr>
        <w:widowControl/>
        <w:numPr>
          <w:ilvl w:val="0"/>
          <w:numId w:val="1"/>
        </w:numPr>
        <w:autoSpaceDE w:val="0"/>
        <w:autoSpaceDN w:val="0"/>
        <w:adjustRightInd w:val="0"/>
        <w:rPr>
          <w:rFonts w:ascii="Arial" w:hAnsi="Arial" w:cs="Arial"/>
          <w:sz w:val="20"/>
        </w:rPr>
      </w:pPr>
      <w:r w:rsidRPr="00984C09">
        <w:rPr>
          <w:rFonts w:ascii="Arial" w:hAnsi="Arial" w:cs="Arial"/>
          <w:sz w:val="20"/>
        </w:rPr>
        <w:t xml:space="preserve">The ability to read, </w:t>
      </w:r>
      <w:proofErr w:type="gramStart"/>
      <w:r w:rsidRPr="00984C09">
        <w:rPr>
          <w:rFonts w:ascii="Arial" w:hAnsi="Arial" w:cs="Arial"/>
          <w:sz w:val="20"/>
        </w:rPr>
        <w:t>analyze</w:t>
      </w:r>
      <w:proofErr w:type="gramEnd"/>
      <w:r w:rsidRPr="00984C09">
        <w:rPr>
          <w:rFonts w:ascii="Arial" w:hAnsi="Arial" w:cs="Arial"/>
          <w:sz w:val="20"/>
        </w:rPr>
        <w:t>, and interpret information.</w:t>
      </w:r>
    </w:p>
    <w:p w:rsidR="00076727" w:rsidRPr="00FB58C3" w:rsidRDefault="00076727" w:rsidP="00076727">
      <w:pPr>
        <w:widowControl/>
        <w:autoSpaceDE w:val="0"/>
        <w:autoSpaceDN w:val="0"/>
        <w:adjustRightInd w:val="0"/>
        <w:ind w:left="360"/>
        <w:rPr>
          <w:rFonts w:ascii="Arial" w:hAnsi="Arial" w:cs="Arial"/>
          <w:sz w:val="14"/>
        </w:rPr>
      </w:pPr>
    </w:p>
    <w:p w:rsidR="00984C09" w:rsidRPr="00984C09" w:rsidRDefault="00984C09" w:rsidP="00023819">
      <w:pPr>
        <w:widowControl/>
        <w:spacing w:after="200" w:line="276" w:lineRule="auto"/>
        <w:rPr>
          <w:rFonts w:ascii="Arial" w:hAnsi="Arial" w:cs="Arial"/>
          <w:sz w:val="20"/>
        </w:rPr>
      </w:pPr>
      <w:r w:rsidRPr="00984C09">
        <w:rPr>
          <w:rFonts w:ascii="Arial" w:hAnsi="Arial" w:cs="Arial"/>
          <w:sz w:val="20"/>
        </w:rPr>
        <w:t>All students pursuing a degree, a diploma, or a Technical Certificate of Credit with a General Education component will be required to pass the General Education Competency Exams prior to graduation.</w:t>
      </w:r>
    </w:p>
    <w:p w:rsidR="00E842AB" w:rsidRPr="00277F2D" w:rsidRDefault="00984C09" w:rsidP="00984C09">
      <w:pPr>
        <w:rPr>
          <w:rStyle w:val="SIDEHEADER"/>
          <w:rFonts w:ascii="Arial" w:hAnsi="Arial"/>
          <w:sz w:val="22"/>
        </w:rPr>
      </w:pPr>
      <w:r w:rsidRPr="00277F2D">
        <w:rPr>
          <w:rStyle w:val="SIDEHEADER"/>
          <w:rFonts w:ascii="Arial" w:hAnsi="Arial"/>
          <w:sz w:val="22"/>
        </w:rPr>
        <w:t xml:space="preserve">STUDENT REQUIREMENTS: </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While on clinical rotations:</w:t>
      </w:r>
    </w:p>
    <w:p w:rsidR="00277F2D" w:rsidRPr="00FB58C3" w:rsidRDefault="00277F2D" w:rsidP="00277F2D">
      <w:pPr>
        <w:widowControl/>
        <w:autoSpaceDE w:val="0"/>
        <w:autoSpaceDN w:val="0"/>
        <w:adjustRightInd w:val="0"/>
        <w:rPr>
          <w:rFonts w:ascii="Arial" w:eastAsia="Calibri" w:hAnsi="Arial" w:cs="Arial"/>
          <w:snapToGrid/>
          <w:color w:val="000000"/>
          <w:sz w:val="14"/>
        </w:rPr>
      </w:pPr>
    </w:p>
    <w:p w:rsidR="00277F2D" w:rsidRPr="00277F2D" w:rsidRDefault="00277F2D" w:rsidP="00277F2D">
      <w:pPr>
        <w:widowControl/>
        <w:numPr>
          <w:ilvl w:val="0"/>
          <w:numId w:val="5"/>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Students are to be dressed in the STC Clinical Uniform. (see Uniform Policy for additional information)</w:t>
      </w:r>
    </w:p>
    <w:p w:rsidR="00277F2D" w:rsidRPr="00277F2D" w:rsidRDefault="00277F2D" w:rsidP="00277F2D">
      <w:pPr>
        <w:widowControl/>
        <w:numPr>
          <w:ilvl w:val="0"/>
          <w:numId w:val="5"/>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Students are to display a professional attitude while seeking out learning opportunities without interfering in the emergency care of patients or infringing on patient confidentiality.</w:t>
      </w:r>
    </w:p>
    <w:p w:rsidR="00277F2D" w:rsidRPr="00277F2D" w:rsidRDefault="00277F2D" w:rsidP="00277F2D">
      <w:pPr>
        <w:widowControl/>
        <w:numPr>
          <w:ilvl w:val="0"/>
          <w:numId w:val="5"/>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Students must NOT participate in any amorous or sexual behaviors toward preceptors, patients, or others encountered.</w:t>
      </w:r>
    </w:p>
    <w:p w:rsidR="00277F2D" w:rsidRPr="00277F2D" w:rsidRDefault="00277F2D" w:rsidP="00277F2D">
      <w:pPr>
        <w:widowControl/>
        <w:numPr>
          <w:ilvl w:val="0"/>
          <w:numId w:val="6"/>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Students must function in the student capacity, regardless of previous affiliations or employment with the clinical site. Although employers are free to compensate students for clinical rotations, students must function 100% of the time as a student or intern. Students are not to be substituted for paid personnel.</w:t>
      </w:r>
    </w:p>
    <w:p w:rsidR="00277F2D" w:rsidRPr="00277F2D" w:rsidRDefault="00277F2D" w:rsidP="00277F2D">
      <w:pPr>
        <w:widowControl/>
        <w:numPr>
          <w:ilvl w:val="0"/>
          <w:numId w:val="6"/>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Students are allowed to eat lunch or dinner. Students will be given 30-minutes to eat, and must eat on the campus of the clinical site or with their assigned EMS crew.</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To receive a passing grade for the clinical component of each course, students must accomplish the following, by the course completion date:</w:t>
      </w:r>
    </w:p>
    <w:p w:rsidR="00277F2D" w:rsidRPr="00277F2D" w:rsidRDefault="00277F2D" w:rsidP="00277F2D">
      <w:pPr>
        <w:widowControl/>
        <w:autoSpaceDE w:val="0"/>
        <w:autoSpaceDN w:val="0"/>
        <w:adjustRightInd w:val="0"/>
        <w:rPr>
          <w:rFonts w:ascii="Arial" w:eastAsia="Calibri" w:hAnsi="Arial" w:cs="Arial"/>
          <w:snapToGrid/>
          <w:color w:val="000000"/>
          <w:sz w:val="20"/>
        </w:rPr>
      </w:pPr>
    </w:p>
    <w:p w:rsidR="00277F2D" w:rsidRPr="00277F2D" w:rsidRDefault="00277F2D" w:rsidP="00277F2D">
      <w:pPr>
        <w:widowControl/>
        <w:numPr>
          <w:ilvl w:val="0"/>
          <w:numId w:val="7"/>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Complete the required number of clinical hours (including all required repeat or make-</w:t>
      </w:r>
      <w:proofErr w:type="spellStart"/>
      <w:r w:rsidRPr="00277F2D">
        <w:rPr>
          <w:rFonts w:ascii="Arial" w:eastAsia="Calibri" w:hAnsi="Arial" w:cs="Arial"/>
          <w:snapToGrid/>
          <w:color w:val="000000"/>
          <w:sz w:val="20"/>
        </w:rPr>
        <w:t>uprotations</w:t>
      </w:r>
      <w:proofErr w:type="spellEnd"/>
      <w:r w:rsidRPr="00277F2D">
        <w:rPr>
          <w:rFonts w:ascii="Arial" w:eastAsia="Calibri" w:hAnsi="Arial" w:cs="Arial"/>
          <w:snapToGrid/>
          <w:color w:val="000000"/>
          <w:sz w:val="20"/>
        </w:rPr>
        <w:t>), at each clinical site, as described by the instructor at the beginning of each course. Documentation of these hours must be submitted to the instructor on the proper form, and signed by the preceptor.</w:t>
      </w:r>
    </w:p>
    <w:p w:rsidR="00277F2D" w:rsidRPr="00277F2D" w:rsidRDefault="00277F2D" w:rsidP="00277F2D">
      <w:pPr>
        <w:widowControl/>
        <w:numPr>
          <w:ilvl w:val="0"/>
          <w:numId w:val="7"/>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Complete all minimum runs and minimum numbers of skills, as required in the clinical</w:t>
      </w:r>
    </w:p>
    <w:p w:rsidR="00277F2D" w:rsidRPr="00277F2D" w:rsidRDefault="00277F2D" w:rsidP="00277F2D">
      <w:pPr>
        <w:widowControl/>
        <w:autoSpaceDE w:val="0"/>
        <w:autoSpaceDN w:val="0"/>
        <w:adjustRightInd w:val="0"/>
        <w:ind w:firstLine="720"/>
        <w:rPr>
          <w:rFonts w:ascii="SymbolMT" w:eastAsia="Calibri" w:hAnsi="SymbolMT" w:cs="SymbolMT"/>
          <w:snapToGrid/>
          <w:color w:val="000000"/>
          <w:sz w:val="20"/>
        </w:rPr>
      </w:pPr>
      <w:proofErr w:type="gramStart"/>
      <w:r w:rsidRPr="00277F2D">
        <w:rPr>
          <w:rFonts w:ascii="Arial" w:eastAsia="Calibri" w:hAnsi="Arial" w:cs="Arial"/>
          <w:snapToGrid/>
          <w:color w:val="000000"/>
          <w:sz w:val="20"/>
        </w:rPr>
        <w:t>information</w:t>
      </w:r>
      <w:proofErr w:type="gramEnd"/>
      <w:r w:rsidRPr="00277F2D">
        <w:rPr>
          <w:rFonts w:ascii="Arial" w:eastAsia="Calibri" w:hAnsi="Arial" w:cs="Arial"/>
          <w:snapToGrid/>
          <w:color w:val="000000"/>
          <w:sz w:val="20"/>
        </w:rPr>
        <w:t xml:space="preserve"> given by the instructor at the beginning of each course.</w:t>
      </w:r>
      <w:r w:rsidRPr="00277F2D">
        <w:rPr>
          <w:rFonts w:ascii="SymbolMT" w:eastAsia="Calibri" w:hAnsi="SymbolMT" w:cs="SymbolMT"/>
          <w:snapToGrid/>
          <w:color w:val="000000"/>
          <w:sz w:val="20"/>
        </w:rPr>
        <w:t xml:space="preserve"> </w:t>
      </w:r>
    </w:p>
    <w:p w:rsidR="00277F2D" w:rsidRPr="00277F2D" w:rsidRDefault="00277F2D" w:rsidP="00277F2D">
      <w:pPr>
        <w:widowControl/>
        <w:numPr>
          <w:ilvl w:val="0"/>
          <w:numId w:val="7"/>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Perform assessments and interventions to the satisfaction of the preceptor, as documented on the clinical forms.</w:t>
      </w:r>
    </w:p>
    <w:p w:rsidR="00277F2D" w:rsidRPr="00277F2D" w:rsidRDefault="00277F2D" w:rsidP="00277F2D">
      <w:pPr>
        <w:widowControl/>
        <w:numPr>
          <w:ilvl w:val="0"/>
          <w:numId w:val="7"/>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Meet the standards of professionalism set by the STC Paramedicine Program, including appropriate dress, actions, demeanor and language.</w:t>
      </w:r>
    </w:p>
    <w:p w:rsidR="00FB58C3" w:rsidRDefault="00FB58C3" w:rsidP="00277F2D">
      <w:pPr>
        <w:widowControl/>
        <w:autoSpaceDE w:val="0"/>
        <w:autoSpaceDN w:val="0"/>
        <w:adjustRightInd w:val="0"/>
        <w:rPr>
          <w:rFonts w:ascii="Arial" w:eastAsia="Calibri" w:hAnsi="Arial" w:cs="Arial"/>
          <w:b/>
          <w:bCs/>
          <w:snapToGrid/>
          <w:color w:val="000000"/>
          <w:sz w:val="20"/>
        </w:rPr>
      </w:pPr>
    </w:p>
    <w:p w:rsidR="00FB58C3" w:rsidRDefault="00FB58C3" w:rsidP="00277F2D">
      <w:pPr>
        <w:widowControl/>
        <w:autoSpaceDE w:val="0"/>
        <w:autoSpaceDN w:val="0"/>
        <w:adjustRightInd w:val="0"/>
        <w:rPr>
          <w:rFonts w:ascii="Arial" w:eastAsia="Calibri" w:hAnsi="Arial" w:cs="Arial"/>
          <w:b/>
          <w:bCs/>
          <w:snapToGrid/>
          <w:color w:val="000000"/>
          <w:sz w:val="20"/>
        </w:rPr>
      </w:pPr>
    </w:p>
    <w:p w:rsidR="00FB58C3" w:rsidRDefault="00FB58C3" w:rsidP="00277F2D">
      <w:pPr>
        <w:widowControl/>
        <w:autoSpaceDE w:val="0"/>
        <w:autoSpaceDN w:val="0"/>
        <w:adjustRightInd w:val="0"/>
        <w:rPr>
          <w:rFonts w:ascii="Arial" w:eastAsia="Calibri" w:hAnsi="Arial" w:cs="Arial"/>
          <w:b/>
          <w:bCs/>
          <w:snapToGrid/>
          <w:color w:val="000000"/>
          <w:sz w:val="20"/>
        </w:rPr>
      </w:pPr>
    </w:p>
    <w:p w:rsidR="00FB58C3" w:rsidRDefault="00FB58C3" w:rsidP="00277F2D">
      <w:pPr>
        <w:widowControl/>
        <w:autoSpaceDE w:val="0"/>
        <w:autoSpaceDN w:val="0"/>
        <w:adjustRightInd w:val="0"/>
        <w:rPr>
          <w:rFonts w:ascii="Arial" w:eastAsia="Calibri" w:hAnsi="Arial" w:cs="Arial"/>
          <w:b/>
          <w:bCs/>
          <w:snapToGrid/>
          <w:color w:val="000000"/>
          <w:sz w:val="20"/>
        </w:rPr>
      </w:pPr>
    </w:p>
    <w:p w:rsidR="00FB58C3" w:rsidRDefault="00FB58C3" w:rsidP="00277F2D">
      <w:pPr>
        <w:widowControl/>
        <w:autoSpaceDE w:val="0"/>
        <w:autoSpaceDN w:val="0"/>
        <w:adjustRightInd w:val="0"/>
        <w:rPr>
          <w:rFonts w:ascii="Arial" w:eastAsia="Calibri" w:hAnsi="Arial" w:cs="Arial"/>
          <w:b/>
          <w:bCs/>
          <w:snapToGrid/>
          <w:color w:val="000000"/>
          <w:sz w:val="20"/>
        </w:rPr>
      </w:pPr>
    </w:p>
    <w:p w:rsidR="00FB58C3" w:rsidRDefault="00FB58C3" w:rsidP="00277F2D">
      <w:pPr>
        <w:widowControl/>
        <w:autoSpaceDE w:val="0"/>
        <w:autoSpaceDN w:val="0"/>
        <w:adjustRightInd w:val="0"/>
        <w:rPr>
          <w:rFonts w:ascii="Arial" w:eastAsia="Calibri" w:hAnsi="Arial" w:cs="Arial"/>
          <w:b/>
          <w:bCs/>
          <w:snapToGrid/>
          <w:color w:val="000000"/>
          <w:sz w:val="20"/>
        </w:rPr>
      </w:pPr>
    </w:p>
    <w:p w:rsidR="00277F2D" w:rsidRPr="00277F2D" w:rsidRDefault="00277F2D" w:rsidP="00277F2D">
      <w:pPr>
        <w:widowControl/>
        <w:autoSpaceDE w:val="0"/>
        <w:autoSpaceDN w:val="0"/>
        <w:adjustRightInd w:val="0"/>
        <w:rPr>
          <w:rFonts w:ascii="Arial" w:eastAsia="Calibri" w:hAnsi="Arial" w:cs="Arial"/>
          <w:b/>
          <w:bCs/>
          <w:snapToGrid/>
          <w:color w:val="000000"/>
          <w:sz w:val="20"/>
        </w:rPr>
      </w:pPr>
      <w:r w:rsidRPr="00277F2D">
        <w:rPr>
          <w:rFonts w:ascii="Arial" w:eastAsia="Calibri" w:hAnsi="Arial" w:cs="Arial"/>
          <w:b/>
          <w:bCs/>
          <w:snapToGrid/>
          <w:color w:val="000000"/>
          <w:sz w:val="20"/>
        </w:rPr>
        <w:lastRenderedPageBreak/>
        <w:t>UNIFORMS</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Students of the paramedic program are required to attend clinical rotations as a part of the program. Several of the sites in which </w:t>
      </w:r>
      <w:proofErr w:type="spellStart"/>
      <w:r w:rsidRPr="00277F2D">
        <w:rPr>
          <w:rFonts w:ascii="Arial" w:eastAsia="Calibri" w:hAnsi="Arial" w:cs="Arial"/>
          <w:snapToGrid/>
          <w:color w:val="000000"/>
          <w:sz w:val="20"/>
        </w:rPr>
        <w:t>clinicals</w:t>
      </w:r>
      <w:proofErr w:type="spellEnd"/>
      <w:r w:rsidRPr="00277F2D">
        <w:rPr>
          <w:rFonts w:ascii="Arial" w:eastAsia="Calibri" w:hAnsi="Arial" w:cs="Arial"/>
          <w:snapToGrid/>
          <w:color w:val="000000"/>
          <w:sz w:val="20"/>
        </w:rPr>
        <w:t xml:space="preserve"> are performed have strict policies regarding</w:t>
      </w:r>
    </w:p>
    <w:p w:rsidR="00277F2D" w:rsidRPr="00277F2D" w:rsidRDefault="00277F2D" w:rsidP="00277F2D">
      <w:pPr>
        <w:widowControl/>
        <w:autoSpaceDE w:val="0"/>
        <w:autoSpaceDN w:val="0"/>
        <w:adjustRightInd w:val="0"/>
        <w:rPr>
          <w:rFonts w:ascii="Arial" w:eastAsia="Calibri" w:hAnsi="Arial" w:cs="Arial"/>
          <w:snapToGrid/>
          <w:color w:val="000000"/>
          <w:sz w:val="20"/>
        </w:rPr>
      </w:pPr>
      <w:proofErr w:type="gramStart"/>
      <w:r w:rsidRPr="00277F2D">
        <w:rPr>
          <w:rFonts w:ascii="Arial" w:eastAsia="Calibri" w:hAnsi="Arial" w:cs="Arial"/>
          <w:snapToGrid/>
          <w:color w:val="000000"/>
          <w:sz w:val="20"/>
        </w:rPr>
        <w:t>personal</w:t>
      </w:r>
      <w:proofErr w:type="gramEnd"/>
      <w:r w:rsidRPr="00277F2D">
        <w:rPr>
          <w:rFonts w:ascii="Arial" w:eastAsia="Calibri" w:hAnsi="Arial" w:cs="Arial"/>
          <w:snapToGrid/>
          <w:color w:val="000000"/>
          <w:sz w:val="20"/>
        </w:rPr>
        <w:t xml:space="preserve"> appearance and hygiene. In order to conform to these policies and the Code of Conduct for</w:t>
      </w:r>
    </w:p>
    <w:p w:rsidR="00277F2D" w:rsidRPr="00277F2D" w:rsidRDefault="00277F2D" w:rsidP="00277F2D">
      <w:pPr>
        <w:widowControl/>
        <w:autoSpaceDE w:val="0"/>
        <w:autoSpaceDN w:val="0"/>
        <w:adjustRightInd w:val="0"/>
        <w:rPr>
          <w:rFonts w:ascii="Arial" w:eastAsia="Calibri" w:hAnsi="Arial" w:cs="Arial"/>
          <w:snapToGrid/>
          <w:color w:val="000000"/>
          <w:sz w:val="20"/>
        </w:rPr>
      </w:pPr>
      <w:proofErr w:type="gramStart"/>
      <w:r w:rsidRPr="00277F2D">
        <w:rPr>
          <w:rFonts w:ascii="Arial" w:eastAsia="Calibri" w:hAnsi="Arial" w:cs="Arial"/>
          <w:snapToGrid/>
          <w:color w:val="000000"/>
          <w:sz w:val="20"/>
        </w:rPr>
        <w:t>students</w:t>
      </w:r>
      <w:proofErr w:type="gramEnd"/>
      <w:r w:rsidRPr="00277F2D">
        <w:rPr>
          <w:rFonts w:ascii="Arial" w:eastAsia="Calibri" w:hAnsi="Arial" w:cs="Arial"/>
          <w:snapToGrid/>
          <w:color w:val="000000"/>
          <w:sz w:val="20"/>
        </w:rPr>
        <w:t xml:space="preserve"> enrolled in Health Science programs at Southeastern Technical College, the following Uniform</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Policy will be followed at all times while on clinical rotations.</w:t>
      </w:r>
    </w:p>
    <w:p w:rsidR="00277F2D" w:rsidRPr="00277F2D" w:rsidRDefault="00277F2D" w:rsidP="00277F2D">
      <w:pPr>
        <w:widowControl/>
        <w:autoSpaceDE w:val="0"/>
        <w:autoSpaceDN w:val="0"/>
        <w:adjustRightInd w:val="0"/>
        <w:rPr>
          <w:rFonts w:ascii="SymbolMT" w:eastAsia="Calibri" w:hAnsi="SymbolMT" w:cs="SymbolMT"/>
          <w:snapToGrid/>
          <w:color w:val="000000"/>
          <w:sz w:val="20"/>
        </w:rPr>
      </w:pPr>
    </w:p>
    <w:p w:rsidR="00277F2D" w:rsidRPr="00277F2D" w:rsidRDefault="00277F2D" w:rsidP="00277F2D">
      <w:pPr>
        <w:widowControl/>
        <w:numPr>
          <w:ilvl w:val="0"/>
          <w:numId w:val="10"/>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b/>
          <w:bCs/>
          <w:snapToGrid/>
          <w:color w:val="000000"/>
          <w:sz w:val="20"/>
        </w:rPr>
        <w:t xml:space="preserve">Uniform Shirt -  </w:t>
      </w:r>
      <w:r w:rsidRPr="00277F2D">
        <w:rPr>
          <w:rFonts w:ascii="Arial" w:eastAsia="Calibri" w:hAnsi="Arial" w:cs="Arial"/>
          <w:snapToGrid/>
          <w:color w:val="000000"/>
          <w:sz w:val="20"/>
        </w:rPr>
        <w:t xml:space="preserve">The uniform shirt will be a grey polo shirt with the star of life emblem </w:t>
      </w:r>
    </w:p>
    <w:p w:rsidR="00277F2D" w:rsidRPr="00277F2D" w:rsidRDefault="00277F2D" w:rsidP="00277F2D">
      <w:pPr>
        <w:widowControl/>
        <w:autoSpaceDE w:val="0"/>
        <w:autoSpaceDN w:val="0"/>
        <w:adjustRightInd w:val="0"/>
        <w:ind w:left="720" w:hanging="720"/>
        <w:rPr>
          <w:rFonts w:ascii="Arial" w:eastAsia="Calibri" w:hAnsi="Arial" w:cs="Arial"/>
          <w:snapToGrid/>
          <w:color w:val="000000"/>
          <w:sz w:val="20"/>
        </w:rPr>
      </w:pPr>
      <w:r w:rsidRPr="00277F2D">
        <w:rPr>
          <w:rFonts w:ascii="Arial" w:eastAsia="Calibri" w:hAnsi="Arial" w:cs="Arial"/>
          <w:snapToGrid/>
          <w:color w:val="000000"/>
          <w:sz w:val="20"/>
        </w:rPr>
        <w:t xml:space="preserve">      </w:t>
      </w:r>
      <w:r w:rsidRPr="00277F2D">
        <w:rPr>
          <w:rFonts w:ascii="Arial" w:eastAsia="Calibri" w:hAnsi="Arial" w:cs="Arial"/>
          <w:snapToGrid/>
          <w:color w:val="000000"/>
          <w:sz w:val="20"/>
        </w:rPr>
        <w:tab/>
      </w:r>
      <w:proofErr w:type="gramStart"/>
      <w:r w:rsidRPr="00277F2D">
        <w:rPr>
          <w:rFonts w:ascii="Arial" w:eastAsia="Calibri" w:hAnsi="Arial" w:cs="Arial"/>
          <w:snapToGrid/>
          <w:color w:val="000000"/>
          <w:sz w:val="20"/>
        </w:rPr>
        <w:t>imprinted</w:t>
      </w:r>
      <w:proofErr w:type="gramEnd"/>
      <w:r w:rsidRPr="00277F2D">
        <w:rPr>
          <w:rFonts w:ascii="Arial" w:eastAsia="Calibri" w:hAnsi="Arial" w:cs="Arial"/>
          <w:snapToGrid/>
          <w:color w:val="000000"/>
          <w:sz w:val="20"/>
        </w:rPr>
        <w:t xml:space="preserve"> on the left chest.  The shirt will be ordered by the college and paid for by the student.</w:t>
      </w:r>
    </w:p>
    <w:p w:rsidR="00277F2D" w:rsidRPr="00277F2D" w:rsidRDefault="00277F2D" w:rsidP="00277F2D">
      <w:pPr>
        <w:widowControl/>
        <w:autoSpaceDE w:val="0"/>
        <w:autoSpaceDN w:val="0"/>
        <w:adjustRightInd w:val="0"/>
        <w:ind w:left="720" w:hanging="720"/>
        <w:rPr>
          <w:rFonts w:ascii="Arial" w:eastAsia="Calibri" w:hAnsi="Arial" w:cs="Arial"/>
          <w:snapToGrid/>
          <w:color w:val="000000"/>
          <w:sz w:val="20"/>
        </w:rPr>
      </w:pPr>
    </w:p>
    <w:p w:rsidR="00277F2D" w:rsidRPr="00277F2D" w:rsidRDefault="00277F2D" w:rsidP="00277F2D">
      <w:pPr>
        <w:widowControl/>
        <w:numPr>
          <w:ilvl w:val="1"/>
          <w:numId w:val="11"/>
        </w:numPr>
        <w:autoSpaceDE w:val="0"/>
        <w:autoSpaceDN w:val="0"/>
        <w:adjustRightInd w:val="0"/>
        <w:spacing w:after="200" w:line="276" w:lineRule="auto"/>
        <w:ind w:left="720"/>
        <w:contextualSpacing/>
        <w:rPr>
          <w:rFonts w:ascii="Arial" w:eastAsia="Calibri" w:hAnsi="Arial" w:cs="Arial"/>
          <w:snapToGrid/>
          <w:color w:val="000000"/>
          <w:sz w:val="20"/>
        </w:rPr>
      </w:pPr>
      <w:r w:rsidRPr="00277F2D">
        <w:rPr>
          <w:rFonts w:ascii="Arial" w:eastAsia="Calibri" w:hAnsi="Arial" w:cs="Arial"/>
          <w:snapToGrid/>
          <w:color w:val="000000"/>
          <w:sz w:val="20"/>
        </w:rPr>
        <w:t>Shirt must be tucked in at all times. Buttoned to second from top button.</w:t>
      </w:r>
    </w:p>
    <w:p w:rsidR="00277F2D" w:rsidRPr="00277F2D" w:rsidRDefault="00277F2D" w:rsidP="00277F2D">
      <w:pPr>
        <w:widowControl/>
        <w:autoSpaceDE w:val="0"/>
        <w:autoSpaceDN w:val="0"/>
        <w:adjustRightInd w:val="0"/>
        <w:ind w:left="720"/>
        <w:contextualSpacing/>
        <w:rPr>
          <w:rFonts w:ascii="Arial" w:eastAsia="Calibri" w:hAnsi="Arial" w:cs="Arial"/>
          <w:snapToGrid/>
          <w:color w:val="000000"/>
          <w:sz w:val="20"/>
        </w:rPr>
      </w:pPr>
    </w:p>
    <w:p w:rsidR="00277F2D" w:rsidRPr="00277F2D" w:rsidRDefault="00277F2D" w:rsidP="00277F2D">
      <w:pPr>
        <w:widowControl/>
        <w:numPr>
          <w:ilvl w:val="0"/>
          <w:numId w:val="12"/>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b/>
          <w:bCs/>
          <w:snapToGrid/>
          <w:color w:val="000000"/>
          <w:sz w:val="20"/>
        </w:rPr>
        <w:t xml:space="preserve">Uniform Pants </w:t>
      </w:r>
      <w:r w:rsidRPr="00277F2D">
        <w:rPr>
          <w:rFonts w:ascii="Arial" w:eastAsia="Calibri" w:hAnsi="Arial" w:cs="Arial"/>
          <w:snapToGrid/>
          <w:color w:val="000000"/>
          <w:sz w:val="20"/>
        </w:rPr>
        <w:t xml:space="preserve">– Pants must be black in color.  EMS type uniform pants are recommended </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    </w:t>
      </w:r>
      <w:r w:rsidRPr="00277F2D">
        <w:rPr>
          <w:rFonts w:ascii="Arial" w:eastAsia="Calibri" w:hAnsi="Arial" w:cs="Arial"/>
          <w:snapToGrid/>
          <w:color w:val="000000"/>
          <w:sz w:val="20"/>
        </w:rPr>
        <w:tab/>
      </w:r>
      <w:proofErr w:type="gramStart"/>
      <w:r w:rsidRPr="00277F2D">
        <w:rPr>
          <w:rFonts w:ascii="Arial" w:eastAsia="Calibri" w:hAnsi="Arial" w:cs="Arial"/>
          <w:snapToGrid/>
          <w:color w:val="000000"/>
          <w:sz w:val="20"/>
        </w:rPr>
        <w:t>but</w:t>
      </w:r>
      <w:proofErr w:type="gramEnd"/>
      <w:r w:rsidRPr="00277F2D">
        <w:rPr>
          <w:rFonts w:ascii="Arial" w:eastAsia="Calibri" w:hAnsi="Arial" w:cs="Arial"/>
          <w:snapToGrid/>
          <w:color w:val="000000"/>
          <w:sz w:val="20"/>
        </w:rPr>
        <w:t xml:space="preserve"> not required.  Other pants such as </w:t>
      </w:r>
      <w:proofErr w:type="spellStart"/>
      <w:r w:rsidRPr="00277F2D">
        <w:rPr>
          <w:rFonts w:ascii="Arial" w:eastAsia="Calibri" w:hAnsi="Arial" w:cs="Arial"/>
          <w:snapToGrid/>
          <w:color w:val="000000"/>
          <w:sz w:val="20"/>
        </w:rPr>
        <w:t>Dickies’</w:t>
      </w:r>
      <w:proofErr w:type="spellEnd"/>
      <w:r w:rsidRPr="00277F2D">
        <w:rPr>
          <w:rFonts w:ascii="Arial" w:eastAsia="Calibri" w:hAnsi="Arial" w:cs="Arial"/>
          <w:snapToGrid/>
          <w:color w:val="000000"/>
          <w:sz w:val="20"/>
        </w:rPr>
        <w:t xml:space="preserve"> brand work pants are acceptable.</w:t>
      </w:r>
    </w:p>
    <w:p w:rsidR="00277F2D" w:rsidRPr="00277F2D" w:rsidRDefault="00277F2D" w:rsidP="00277F2D">
      <w:pPr>
        <w:widowControl/>
        <w:autoSpaceDE w:val="0"/>
        <w:autoSpaceDN w:val="0"/>
        <w:adjustRightInd w:val="0"/>
        <w:rPr>
          <w:rFonts w:ascii="Arial" w:eastAsia="Calibri" w:hAnsi="Arial" w:cs="Arial"/>
          <w:snapToGrid/>
          <w:color w:val="000000"/>
          <w:sz w:val="20"/>
        </w:rPr>
      </w:pPr>
    </w:p>
    <w:p w:rsidR="00277F2D" w:rsidRPr="00277F2D" w:rsidRDefault="00277F2D" w:rsidP="00277F2D">
      <w:pPr>
        <w:widowControl/>
        <w:numPr>
          <w:ilvl w:val="0"/>
          <w:numId w:val="13"/>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b/>
          <w:bCs/>
          <w:snapToGrid/>
          <w:color w:val="000000"/>
          <w:sz w:val="20"/>
        </w:rPr>
        <w:t xml:space="preserve">Black Boots or Shoes </w:t>
      </w:r>
      <w:r w:rsidRPr="00277F2D">
        <w:rPr>
          <w:rFonts w:ascii="Arial" w:eastAsia="Calibri" w:hAnsi="Arial" w:cs="Arial"/>
          <w:snapToGrid/>
          <w:color w:val="000000"/>
          <w:sz w:val="20"/>
        </w:rPr>
        <w:t>- leather tennis or coaching shoes, plain toed boot or shoe.</w:t>
      </w:r>
    </w:p>
    <w:p w:rsidR="00277F2D" w:rsidRPr="00277F2D" w:rsidRDefault="00277F2D" w:rsidP="00277F2D">
      <w:pPr>
        <w:widowControl/>
        <w:autoSpaceDE w:val="0"/>
        <w:autoSpaceDN w:val="0"/>
        <w:adjustRightInd w:val="0"/>
        <w:rPr>
          <w:rFonts w:ascii="Arial" w:eastAsia="Calibri" w:hAnsi="Arial" w:cs="Arial"/>
          <w:snapToGrid/>
          <w:color w:val="000000"/>
          <w:sz w:val="20"/>
        </w:rPr>
      </w:pPr>
    </w:p>
    <w:p w:rsidR="00277F2D" w:rsidRPr="00277F2D" w:rsidRDefault="00277F2D" w:rsidP="00277F2D">
      <w:pPr>
        <w:widowControl/>
        <w:numPr>
          <w:ilvl w:val="0"/>
          <w:numId w:val="1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b/>
          <w:bCs/>
          <w:snapToGrid/>
          <w:color w:val="000000"/>
          <w:sz w:val="20"/>
        </w:rPr>
        <w:t xml:space="preserve">Black Belt </w:t>
      </w:r>
      <w:r w:rsidRPr="00277F2D">
        <w:rPr>
          <w:rFonts w:ascii="Arial" w:eastAsia="Calibri" w:hAnsi="Arial" w:cs="Arial"/>
          <w:snapToGrid/>
          <w:color w:val="000000"/>
          <w:sz w:val="20"/>
        </w:rPr>
        <w:t xml:space="preserve">- plain leather without excessive tooling, plain silver buckle or Hook/loop fastener. </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   </w:t>
      </w:r>
      <w:r w:rsidRPr="00277F2D">
        <w:rPr>
          <w:rFonts w:ascii="Arial" w:eastAsia="Calibri" w:hAnsi="Arial" w:cs="Arial"/>
          <w:snapToGrid/>
          <w:color w:val="000000"/>
          <w:sz w:val="20"/>
        </w:rPr>
        <w:tab/>
        <w:t xml:space="preserve"> If a holster is worn it must be black leather and carry no more than three items (suggest </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   </w:t>
      </w:r>
      <w:r w:rsidRPr="00277F2D">
        <w:rPr>
          <w:rFonts w:ascii="Arial" w:eastAsia="Calibri" w:hAnsi="Arial" w:cs="Arial"/>
          <w:snapToGrid/>
          <w:color w:val="000000"/>
          <w:sz w:val="20"/>
        </w:rPr>
        <w:tab/>
        <w:t xml:space="preserve"> </w:t>
      </w:r>
      <w:proofErr w:type="gramStart"/>
      <w:r w:rsidRPr="00277F2D">
        <w:rPr>
          <w:rFonts w:ascii="Arial" w:eastAsia="Calibri" w:hAnsi="Arial" w:cs="Arial"/>
          <w:snapToGrid/>
          <w:color w:val="000000"/>
          <w:sz w:val="20"/>
        </w:rPr>
        <w:t>scissors</w:t>
      </w:r>
      <w:proofErr w:type="gramEnd"/>
      <w:r w:rsidRPr="00277F2D">
        <w:rPr>
          <w:rFonts w:ascii="Arial" w:eastAsia="Calibri" w:hAnsi="Arial" w:cs="Arial"/>
          <w:snapToGrid/>
          <w:color w:val="000000"/>
          <w:sz w:val="20"/>
        </w:rPr>
        <w:t>, penlight, and clamp).</w:t>
      </w:r>
    </w:p>
    <w:p w:rsidR="00277F2D" w:rsidRPr="00277F2D" w:rsidRDefault="00277F2D" w:rsidP="00277F2D">
      <w:pPr>
        <w:widowControl/>
        <w:autoSpaceDE w:val="0"/>
        <w:autoSpaceDN w:val="0"/>
        <w:adjustRightInd w:val="0"/>
        <w:rPr>
          <w:rFonts w:ascii="Arial" w:eastAsia="Calibri" w:hAnsi="Arial" w:cs="Arial"/>
          <w:snapToGrid/>
          <w:color w:val="000000"/>
          <w:sz w:val="20"/>
        </w:rPr>
      </w:pPr>
    </w:p>
    <w:p w:rsidR="00277F2D" w:rsidRPr="00277F2D" w:rsidRDefault="00277F2D" w:rsidP="00277F2D">
      <w:pPr>
        <w:widowControl/>
        <w:numPr>
          <w:ilvl w:val="0"/>
          <w:numId w:val="15"/>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b/>
          <w:bCs/>
          <w:snapToGrid/>
          <w:color w:val="000000"/>
          <w:sz w:val="20"/>
        </w:rPr>
        <w:t xml:space="preserve">Socks </w:t>
      </w:r>
      <w:r w:rsidRPr="00277F2D">
        <w:rPr>
          <w:rFonts w:ascii="Arial" w:eastAsia="Calibri" w:hAnsi="Arial" w:cs="Arial"/>
          <w:snapToGrid/>
          <w:color w:val="000000"/>
          <w:sz w:val="20"/>
        </w:rPr>
        <w:t>- required, must be black if visible.</w:t>
      </w:r>
    </w:p>
    <w:p w:rsidR="00277F2D" w:rsidRPr="00277F2D" w:rsidRDefault="00277F2D" w:rsidP="00277F2D">
      <w:pPr>
        <w:widowControl/>
        <w:autoSpaceDE w:val="0"/>
        <w:autoSpaceDN w:val="0"/>
        <w:adjustRightInd w:val="0"/>
        <w:ind w:left="720"/>
        <w:contextualSpacing/>
        <w:rPr>
          <w:rFonts w:ascii="Arial" w:eastAsia="Calibri" w:hAnsi="Arial" w:cs="Arial"/>
          <w:snapToGrid/>
          <w:color w:val="000000"/>
          <w:sz w:val="20"/>
        </w:rPr>
      </w:pPr>
    </w:p>
    <w:p w:rsidR="00277F2D" w:rsidRPr="00277F2D" w:rsidRDefault="00277F2D" w:rsidP="00277F2D">
      <w:pPr>
        <w:widowControl/>
        <w:spacing w:after="200" w:line="276" w:lineRule="auto"/>
        <w:ind w:left="720"/>
        <w:rPr>
          <w:rFonts w:ascii="Arial" w:eastAsia="Calibri" w:hAnsi="Arial" w:cs="Arial"/>
          <w:snapToGrid/>
          <w:color w:val="000000"/>
          <w:sz w:val="20"/>
        </w:rPr>
      </w:pPr>
      <w:r w:rsidRPr="00277F2D">
        <w:rPr>
          <w:rFonts w:ascii="Arial" w:eastAsia="Calibri" w:hAnsi="Arial" w:cs="Arial"/>
          <w:snapToGrid/>
          <w:color w:val="000000"/>
          <w:sz w:val="20"/>
        </w:rPr>
        <w:t>It is recommended that each student have a second uniform with them on clinical rotations for use in the event the first uniform gets soiled or contaminated by blood or other body fluids.</w:t>
      </w:r>
    </w:p>
    <w:p w:rsidR="00277F2D" w:rsidRPr="00277F2D" w:rsidRDefault="00277F2D" w:rsidP="00277F2D">
      <w:pPr>
        <w:widowControl/>
        <w:numPr>
          <w:ilvl w:val="0"/>
          <w:numId w:val="15"/>
        </w:numPr>
        <w:autoSpaceDE w:val="0"/>
        <w:autoSpaceDN w:val="0"/>
        <w:adjustRightInd w:val="0"/>
        <w:spacing w:after="200" w:line="276" w:lineRule="auto"/>
        <w:contextualSpacing/>
        <w:rPr>
          <w:rFonts w:ascii="Arial" w:eastAsia="Calibri" w:hAnsi="Arial" w:cs="Arial"/>
          <w:b/>
          <w:bCs/>
          <w:snapToGrid/>
          <w:color w:val="000000"/>
          <w:sz w:val="20"/>
        </w:rPr>
      </w:pPr>
      <w:r w:rsidRPr="00277F2D">
        <w:rPr>
          <w:rFonts w:ascii="Arial" w:eastAsia="Calibri" w:hAnsi="Arial" w:cs="Arial"/>
          <w:b/>
          <w:bCs/>
          <w:snapToGrid/>
          <w:color w:val="000000"/>
          <w:sz w:val="20"/>
        </w:rPr>
        <w:t>Program Picture ID</w:t>
      </w:r>
    </w:p>
    <w:p w:rsidR="00277F2D" w:rsidRDefault="00277F2D" w:rsidP="00277F2D">
      <w:pPr>
        <w:widowControl/>
        <w:autoSpaceDE w:val="0"/>
        <w:autoSpaceDN w:val="0"/>
        <w:adjustRightInd w:val="0"/>
        <w:ind w:left="720"/>
        <w:rPr>
          <w:rFonts w:ascii="Arial" w:eastAsia="Calibri" w:hAnsi="Arial" w:cs="Arial"/>
          <w:snapToGrid/>
          <w:color w:val="000000"/>
          <w:sz w:val="20"/>
        </w:rPr>
      </w:pPr>
      <w:r w:rsidRPr="00277F2D">
        <w:rPr>
          <w:rFonts w:ascii="Arial" w:eastAsia="Calibri" w:hAnsi="Arial" w:cs="Arial"/>
          <w:snapToGrid/>
          <w:color w:val="000000"/>
          <w:sz w:val="20"/>
        </w:rPr>
        <w:t>During clinical rotations, students must wear their college ID badge with the picture visible.  The badge must be worn above the waistline.</w:t>
      </w:r>
    </w:p>
    <w:p w:rsidR="00277F2D" w:rsidRPr="00277F2D" w:rsidRDefault="00277F2D" w:rsidP="00277F2D">
      <w:pPr>
        <w:widowControl/>
        <w:autoSpaceDE w:val="0"/>
        <w:autoSpaceDN w:val="0"/>
        <w:adjustRightInd w:val="0"/>
        <w:ind w:left="720"/>
        <w:rPr>
          <w:rFonts w:ascii="Arial" w:eastAsia="Calibri" w:hAnsi="Arial" w:cs="Arial"/>
          <w:snapToGrid/>
          <w:color w:val="000000"/>
          <w:sz w:val="20"/>
        </w:rPr>
      </w:pPr>
    </w:p>
    <w:p w:rsidR="00277F2D" w:rsidRPr="00277F2D" w:rsidRDefault="00277F2D" w:rsidP="00277F2D">
      <w:pPr>
        <w:widowControl/>
        <w:numPr>
          <w:ilvl w:val="0"/>
          <w:numId w:val="15"/>
        </w:numPr>
        <w:autoSpaceDE w:val="0"/>
        <w:autoSpaceDN w:val="0"/>
        <w:adjustRightInd w:val="0"/>
        <w:spacing w:after="200" w:line="276" w:lineRule="auto"/>
        <w:contextualSpacing/>
        <w:rPr>
          <w:rFonts w:ascii="Arial" w:eastAsia="Calibri" w:hAnsi="Arial" w:cs="Arial"/>
          <w:b/>
          <w:bCs/>
          <w:snapToGrid/>
          <w:color w:val="000000"/>
          <w:sz w:val="20"/>
        </w:rPr>
      </w:pPr>
      <w:r w:rsidRPr="00277F2D">
        <w:rPr>
          <w:rFonts w:ascii="Arial" w:eastAsia="Calibri" w:hAnsi="Arial" w:cs="Arial"/>
          <w:b/>
          <w:bCs/>
          <w:snapToGrid/>
          <w:color w:val="000000"/>
          <w:sz w:val="20"/>
        </w:rPr>
        <w:t>Grooming / Hygiene (</w:t>
      </w:r>
      <w:r w:rsidRPr="00277F2D">
        <w:rPr>
          <w:rFonts w:ascii="Arial" w:eastAsia="Calibri" w:hAnsi="Arial" w:cs="Arial"/>
          <w:b/>
          <w:bCs/>
          <w:i/>
          <w:iCs/>
          <w:snapToGrid/>
          <w:color w:val="000000"/>
          <w:sz w:val="20"/>
        </w:rPr>
        <w:t>To be followed on clinical Rotations)</w:t>
      </w:r>
    </w:p>
    <w:p w:rsidR="00277F2D" w:rsidRPr="00277F2D" w:rsidRDefault="00277F2D" w:rsidP="00277F2D">
      <w:pPr>
        <w:widowControl/>
        <w:numPr>
          <w:ilvl w:val="1"/>
          <w:numId w:val="15"/>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Hair must be clean, neatly groomed and of a natural color</w:t>
      </w:r>
    </w:p>
    <w:p w:rsidR="00277F2D" w:rsidRPr="00277F2D" w:rsidRDefault="00277F2D" w:rsidP="00277F2D">
      <w:pPr>
        <w:widowControl/>
        <w:numPr>
          <w:ilvl w:val="1"/>
          <w:numId w:val="15"/>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Female students are permitted to wear their hair up. The hair style must be such that remains neat and professional throughout the clinical rotation, and one which does not draw unnecessary attention.</w:t>
      </w:r>
    </w:p>
    <w:p w:rsidR="00277F2D" w:rsidRPr="00277F2D" w:rsidRDefault="00277F2D" w:rsidP="00277F2D">
      <w:pPr>
        <w:widowControl/>
        <w:numPr>
          <w:ilvl w:val="1"/>
          <w:numId w:val="15"/>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 xml:space="preserve">Mustaches and beards must be neat and clean. </w:t>
      </w:r>
    </w:p>
    <w:p w:rsidR="00277F2D" w:rsidRPr="00277F2D" w:rsidRDefault="00277F2D" w:rsidP="00277F2D">
      <w:pPr>
        <w:widowControl/>
        <w:numPr>
          <w:ilvl w:val="1"/>
          <w:numId w:val="15"/>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Perfume or aftershave is not allowed. Use of deodorant and breath fresheners are highly</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   </w:t>
      </w:r>
      <w:r w:rsidRPr="00277F2D">
        <w:rPr>
          <w:rFonts w:ascii="Arial" w:eastAsia="Calibri" w:hAnsi="Arial" w:cs="Arial"/>
          <w:snapToGrid/>
          <w:color w:val="000000"/>
          <w:sz w:val="20"/>
        </w:rPr>
        <w:tab/>
      </w:r>
      <w:r w:rsidRPr="00277F2D">
        <w:rPr>
          <w:rFonts w:ascii="Arial" w:eastAsia="Calibri" w:hAnsi="Arial" w:cs="Arial"/>
          <w:snapToGrid/>
          <w:color w:val="000000"/>
          <w:sz w:val="20"/>
        </w:rPr>
        <w:tab/>
      </w:r>
      <w:proofErr w:type="gramStart"/>
      <w:r w:rsidRPr="00277F2D">
        <w:rPr>
          <w:rFonts w:ascii="Arial" w:eastAsia="Calibri" w:hAnsi="Arial" w:cs="Arial"/>
          <w:snapToGrid/>
          <w:color w:val="000000"/>
          <w:sz w:val="20"/>
        </w:rPr>
        <w:t>recommended</w:t>
      </w:r>
      <w:proofErr w:type="gramEnd"/>
      <w:r w:rsidRPr="00277F2D">
        <w:rPr>
          <w:rFonts w:ascii="Arial" w:eastAsia="Calibri" w:hAnsi="Arial" w:cs="Arial"/>
          <w:snapToGrid/>
          <w:color w:val="000000"/>
          <w:sz w:val="20"/>
        </w:rPr>
        <w:t>. Makeup, if worn, should be subtle.</w:t>
      </w:r>
    </w:p>
    <w:p w:rsidR="00277F2D" w:rsidRPr="00C1502F" w:rsidRDefault="00277F2D" w:rsidP="00277F2D">
      <w:pPr>
        <w:widowControl/>
        <w:numPr>
          <w:ilvl w:val="0"/>
          <w:numId w:val="16"/>
        </w:numPr>
        <w:autoSpaceDE w:val="0"/>
        <w:autoSpaceDN w:val="0"/>
        <w:adjustRightInd w:val="0"/>
        <w:spacing w:after="200" w:line="276" w:lineRule="auto"/>
        <w:contextualSpacing/>
        <w:rPr>
          <w:rFonts w:ascii="Arial" w:eastAsia="Calibri" w:hAnsi="Arial" w:cs="Arial"/>
          <w:snapToGrid/>
          <w:color w:val="000000"/>
          <w:sz w:val="20"/>
        </w:rPr>
      </w:pPr>
      <w:r w:rsidRPr="00C1502F">
        <w:rPr>
          <w:rFonts w:ascii="Arial" w:eastAsia="Calibri" w:hAnsi="Arial" w:cs="Arial"/>
          <w:snapToGrid/>
          <w:color w:val="000000"/>
          <w:sz w:val="20"/>
        </w:rPr>
        <w:t>Smoking or other use of tobacco products, while in public, is strictly prohibited while in the</w:t>
      </w:r>
      <w:r w:rsidR="00C1502F">
        <w:rPr>
          <w:rFonts w:ascii="Arial" w:eastAsia="Calibri" w:hAnsi="Arial" w:cs="Arial"/>
          <w:snapToGrid/>
          <w:color w:val="000000"/>
          <w:sz w:val="20"/>
        </w:rPr>
        <w:t xml:space="preserve"> </w:t>
      </w:r>
      <w:r w:rsidRPr="00C1502F">
        <w:rPr>
          <w:rFonts w:ascii="Arial" w:eastAsia="Calibri" w:hAnsi="Arial" w:cs="Arial"/>
          <w:snapToGrid/>
          <w:color w:val="000000"/>
          <w:sz w:val="20"/>
        </w:rPr>
        <w:t>classroom or clinical uniform.</w:t>
      </w:r>
    </w:p>
    <w:p w:rsidR="00277F2D" w:rsidRDefault="00277F2D" w:rsidP="00277F2D">
      <w:pPr>
        <w:widowControl/>
        <w:autoSpaceDE w:val="0"/>
        <w:autoSpaceDN w:val="0"/>
        <w:adjustRightInd w:val="0"/>
        <w:rPr>
          <w:rFonts w:ascii="Arial" w:eastAsia="Calibri" w:hAnsi="Arial" w:cs="Arial"/>
          <w:snapToGrid/>
          <w:color w:val="000000"/>
          <w:sz w:val="20"/>
        </w:rPr>
      </w:pP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The EMS Program reserves the right to remove students from the classroom or clinical site for poor hygiene. This includes strong body or breath odors, including and especially tobacco, failure to shave, and unkempt hair.</w:t>
      </w:r>
    </w:p>
    <w:p w:rsidR="00277F2D" w:rsidRPr="00277F2D" w:rsidRDefault="00277F2D" w:rsidP="00277F2D">
      <w:pPr>
        <w:widowControl/>
        <w:autoSpaceDE w:val="0"/>
        <w:autoSpaceDN w:val="0"/>
        <w:adjustRightInd w:val="0"/>
        <w:rPr>
          <w:rFonts w:ascii="Arial" w:eastAsia="Calibri" w:hAnsi="Arial" w:cs="Arial"/>
          <w:snapToGrid/>
          <w:color w:val="000000"/>
          <w:sz w:val="20"/>
        </w:rPr>
      </w:pPr>
    </w:p>
    <w:p w:rsidR="00BC45DD" w:rsidRDefault="00BC45DD" w:rsidP="001B6A59">
      <w:pPr>
        <w:widowControl/>
        <w:pBdr>
          <w:top w:val="single" w:sz="4" w:space="1" w:color="auto"/>
          <w:left w:val="single" w:sz="4" w:space="4" w:color="auto"/>
          <w:bottom w:val="single" w:sz="4" w:space="1" w:color="auto"/>
          <w:right w:val="single" w:sz="4" w:space="4" w:color="auto"/>
        </w:pBdr>
        <w:shd w:val="clear" w:color="auto" w:fill="FFFF00"/>
        <w:jc w:val="center"/>
        <w:rPr>
          <w:rFonts w:ascii="Arial" w:hAnsi="Arial"/>
          <w:b/>
          <w:snapToGrid/>
          <w:szCs w:val="24"/>
        </w:rPr>
      </w:pPr>
      <w:r w:rsidRPr="00BC45DD">
        <w:rPr>
          <w:rFonts w:ascii="Arial" w:hAnsi="Arial"/>
          <w:b/>
          <w:snapToGrid/>
          <w:szCs w:val="24"/>
        </w:rPr>
        <w:t>Body piercings and tattoos will be allowed only at the discretion of the</w:t>
      </w:r>
    </w:p>
    <w:p w:rsidR="00BC45DD" w:rsidRDefault="00BC45DD" w:rsidP="001B6A59">
      <w:pPr>
        <w:widowControl/>
        <w:pBdr>
          <w:top w:val="single" w:sz="4" w:space="1" w:color="auto"/>
          <w:left w:val="single" w:sz="4" w:space="4" w:color="auto"/>
          <w:bottom w:val="single" w:sz="4" w:space="1" w:color="auto"/>
          <w:right w:val="single" w:sz="4" w:space="4" w:color="auto"/>
        </w:pBdr>
        <w:shd w:val="clear" w:color="auto" w:fill="FFFF00"/>
        <w:jc w:val="center"/>
        <w:rPr>
          <w:rFonts w:ascii="Arial" w:hAnsi="Arial"/>
          <w:b/>
          <w:snapToGrid/>
          <w:szCs w:val="24"/>
        </w:rPr>
      </w:pPr>
      <w:proofErr w:type="gramStart"/>
      <w:r w:rsidRPr="00BC45DD">
        <w:rPr>
          <w:rFonts w:ascii="Arial" w:hAnsi="Arial"/>
          <w:b/>
          <w:snapToGrid/>
          <w:szCs w:val="24"/>
        </w:rPr>
        <w:t>clinical</w:t>
      </w:r>
      <w:proofErr w:type="gramEnd"/>
      <w:r w:rsidRPr="00BC45DD">
        <w:rPr>
          <w:rFonts w:ascii="Arial" w:hAnsi="Arial"/>
          <w:b/>
          <w:snapToGrid/>
          <w:szCs w:val="24"/>
        </w:rPr>
        <w:t xml:space="preserve"> site.  The site may require that piercings be removed and tattoos</w:t>
      </w:r>
    </w:p>
    <w:p w:rsidR="00BC45DD" w:rsidRPr="00BC45DD" w:rsidRDefault="00BC45DD" w:rsidP="001B6A59">
      <w:pPr>
        <w:widowControl/>
        <w:pBdr>
          <w:top w:val="single" w:sz="4" w:space="1" w:color="auto"/>
          <w:left w:val="single" w:sz="4" w:space="4" w:color="auto"/>
          <w:bottom w:val="single" w:sz="4" w:space="1" w:color="auto"/>
          <w:right w:val="single" w:sz="4" w:space="4" w:color="auto"/>
        </w:pBdr>
        <w:shd w:val="clear" w:color="auto" w:fill="FFFF00"/>
        <w:jc w:val="center"/>
        <w:rPr>
          <w:rFonts w:ascii="Arial" w:hAnsi="Arial"/>
          <w:b/>
          <w:snapToGrid/>
          <w:szCs w:val="24"/>
        </w:rPr>
      </w:pPr>
      <w:proofErr w:type="gramStart"/>
      <w:r w:rsidRPr="00BC45DD">
        <w:rPr>
          <w:rFonts w:ascii="Arial" w:hAnsi="Arial"/>
          <w:b/>
          <w:snapToGrid/>
          <w:szCs w:val="24"/>
        </w:rPr>
        <w:t>be</w:t>
      </w:r>
      <w:proofErr w:type="gramEnd"/>
      <w:r w:rsidRPr="00BC45DD">
        <w:rPr>
          <w:rFonts w:ascii="Arial" w:hAnsi="Arial"/>
          <w:b/>
          <w:snapToGrid/>
          <w:szCs w:val="24"/>
        </w:rPr>
        <w:t xml:space="preserve"> covered.  If not possible, the student ma</w:t>
      </w:r>
      <w:r w:rsidR="003863C5">
        <w:rPr>
          <w:rFonts w:ascii="Arial" w:hAnsi="Arial"/>
          <w:b/>
          <w:snapToGrid/>
          <w:szCs w:val="24"/>
        </w:rPr>
        <w:t xml:space="preserve">y be disqualified from </w:t>
      </w:r>
      <w:proofErr w:type="gramStart"/>
      <w:r w:rsidR="003863C5">
        <w:rPr>
          <w:rFonts w:ascii="Arial" w:hAnsi="Arial"/>
          <w:b/>
          <w:snapToGrid/>
          <w:szCs w:val="24"/>
        </w:rPr>
        <w:t xml:space="preserve">clinical  </w:t>
      </w:r>
      <w:r w:rsidRPr="00BC45DD">
        <w:rPr>
          <w:rFonts w:ascii="Arial" w:hAnsi="Arial"/>
          <w:b/>
          <w:snapToGrid/>
          <w:szCs w:val="24"/>
        </w:rPr>
        <w:t>participation</w:t>
      </w:r>
      <w:proofErr w:type="gramEnd"/>
      <w:r w:rsidRPr="00BC45DD">
        <w:rPr>
          <w:rFonts w:ascii="Arial" w:hAnsi="Arial"/>
          <w:b/>
          <w:snapToGrid/>
          <w:szCs w:val="24"/>
        </w:rPr>
        <w:t>.</w:t>
      </w:r>
      <w:r w:rsidR="003863C5">
        <w:rPr>
          <w:rFonts w:ascii="Arial" w:hAnsi="Arial"/>
          <w:b/>
          <w:snapToGrid/>
          <w:szCs w:val="24"/>
        </w:rPr>
        <w:t xml:space="preserve">                                                                                            </w:t>
      </w:r>
      <w:r w:rsidR="003863C5" w:rsidRPr="003863C5">
        <w:rPr>
          <w:rFonts w:ascii="Arial" w:hAnsi="Arial"/>
          <w:b/>
          <w:snapToGrid/>
          <w:color w:val="FFFFFF" w:themeColor="background1"/>
          <w:szCs w:val="24"/>
        </w:rPr>
        <w:t>.</w:t>
      </w:r>
    </w:p>
    <w:p w:rsidR="00277F2D" w:rsidRPr="00277F2D" w:rsidRDefault="00277F2D" w:rsidP="00277F2D">
      <w:pPr>
        <w:widowControl/>
        <w:autoSpaceDE w:val="0"/>
        <w:autoSpaceDN w:val="0"/>
        <w:adjustRightInd w:val="0"/>
        <w:rPr>
          <w:rFonts w:ascii="Arial" w:eastAsia="Calibri" w:hAnsi="Arial" w:cs="Arial"/>
          <w:b/>
          <w:bCs/>
          <w:snapToGrid/>
          <w:color w:val="000000"/>
          <w:sz w:val="20"/>
        </w:rPr>
      </w:pPr>
    </w:p>
    <w:p w:rsidR="00076727" w:rsidRDefault="00076727" w:rsidP="00277F2D">
      <w:pPr>
        <w:widowControl/>
        <w:autoSpaceDE w:val="0"/>
        <w:autoSpaceDN w:val="0"/>
        <w:adjustRightInd w:val="0"/>
        <w:rPr>
          <w:rFonts w:ascii="Arial" w:eastAsia="Calibri" w:hAnsi="Arial" w:cs="Arial"/>
          <w:b/>
          <w:bCs/>
          <w:snapToGrid/>
          <w:color w:val="000000"/>
          <w:sz w:val="20"/>
        </w:rPr>
      </w:pPr>
      <w:bookmarkStart w:id="0" w:name="_GoBack"/>
      <w:bookmarkEnd w:id="0"/>
    </w:p>
    <w:p w:rsidR="00C1502F" w:rsidRDefault="00C1502F" w:rsidP="00277F2D">
      <w:pPr>
        <w:widowControl/>
        <w:autoSpaceDE w:val="0"/>
        <w:autoSpaceDN w:val="0"/>
        <w:adjustRightInd w:val="0"/>
        <w:rPr>
          <w:rFonts w:ascii="Arial" w:eastAsia="Calibri" w:hAnsi="Arial" w:cs="Arial"/>
          <w:b/>
          <w:bCs/>
          <w:snapToGrid/>
          <w:color w:val="000000"/>
          <w:sz w:val="20"/>
        </w:rPr>
      </w:pPr>
    </w:p>
    <w:p w:rsidR="00277F2D" w:rsidRPr="00277F2D" w:rsidRDefault="00277F2D" w:rsidP="00277F2D">
      <w:pPr>
        <w:widowControl/>
        <w:autoSpaceDE w:val="0"/>
        <w:autoSpaceDN w:val="0"/>
        <w:adjustRightInd w:val="0"/>
        <w:rPr>
          <w:rFonts w:ascii="Arial" w:eastAsia="Calibri" w:hAnsi="Arial" w:cs="Arial"/>
          <w:b/>
          <w:bCs/>
          <w:snapToGrid/>
          <w:color w:val="000000"/>
          <w:sz w:val="20"/>
        </w:rPr>
      </w:pPr>
      <w:r w:rsidRPr="00277F2D">
        <w:rPr>
          <w:rFonts w:ascii="Arial" w:eastAsia="Calibri" w:hAnsi="Arial" w:cs="Arial"/>
          <w:b/>
          <w:bCs/>
          <w:snapToGrid/>
          <w:color w:val="000000"/>
          <w:sz w:val="20"/>
        </w:rPr>
        <w:t>Medical Equipment</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Each student must have a watch with a second hand, and safety eye wear for each clinical rotation.</w:t>
      </w:r>
    </w:p>
    <w:p w:rsidR="00076727" w:rsidRDefault="00076727" w:rsidP="00277F2D">
      <w:pPr>
        <w:widowControl/>
        <w:autoSpaceDE w:val="0"/>
        <w:autoSpaceDN w:val="0"/>
        <w:adjustRightInd w:val="0"/>
        <w:rPr>
          <w:rFonts w:ascii="Arial" w:eastAsia="Calibri" w:hAnsi="Arial" w:cs="Arial"/>
          <w:b/>
          <w:bCs/>
          <w:snapToGrid/>
          <w:color w:val="000000"/>
          <w:sz w:val="20"/>
        </w:rPr>
      </w:pPr>
    </w:p>
    <w:p w:rsidR="00FB58C3" w:rsidRDefault="00FB58C3" w:rsidP="00277F2D">
      <w:pPr>
        <w:widowControl/>
        <w:autoSpaceDE w:val="0"/>
        <w:autoSpaceDN w:val="0"/>
        <w:adjustRightInd w:val="0"/>
        <w:rPr>
          <w:rFonts w:ascii="Arial" w:eastAsia="Calibri" w:hAnsi="Arial" w:cs="Arial"/>
          <w:b/>
          <w:bCs/>
          <w:snapToGrid/>
          <w:color w:val="000000"/>
          <w:sz w:val="20"/>
        </w:rPr>
      </w:pPr>
    </w:p>
    <w:p w:rsidR="00277F2D" w:rsidRPr="00277F2D" w:rsidRDefault="00277F2D" w:rsidP="00277F2D">
      <w:pPr>
        <w:widowControl/>
        <w:autoSpaceDE w:val="0"/>
        <w:autoSpaceDN w:val="0"/>
        <w:adjustRightInd w:val="0"/>
        <w:rPr>
          <w:rFonts w:ascii="Arial" w:eastAsia="Calibri" w:hAnsi="Arial" w:cs="Arial"/>
          <w:b/>
          <w:bCs/>
          <w:snapToGrid/>
          <w:color w:val="000000"/>
          <w:sz w:val="20"/>
        </w:rPr>
      </w:pPr>
      <w:r w:rsidRPr="00277F2D">
        <w:rPr>
          <w:rFonts w:ascii="Arial" w:eastAsia="Calibri" w:hAnsi="Arial" w:cs="Arial"/>
          <w:b/>
          <w:bCs/>
          <w:snapToGrid/>
          <w:color w:val="000000"/>
          <w:sz w:val="20"/>
        </w:rPr>
        <w:lastRenderedPageBreak/>
        <w:t>Cold or Wet Weather</w:t>
      </w:r>
    </w:p>
    <w:p w:rsidR="00277F2D" w:rsidRPr="00277F2D" w:rsidRDefault="00277F2D" w:rsidP="00277F2D">
      <w:pPr>
        <w:widowControl/>
        <w:numPr>
          <w:ilvl w:val="0"/>
          <w:numId w:val="20"/>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Jackets worn should be black if possible. If a black uniform jacket is not available, any</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   </w:t>
      </w:r>
      <w:r w:rsidRPr="00277F2D">
        <w:rPr>
          <w:rFonts w:ascii="Arial" w:eastAsia="Calibri" w:hAnsi="Arial" w:cs="Arial"/>
          <w:snapToGrid/>
          <w:color w:val="000000"/>
          <w:sz w:val="20"/>
        </w:rPr>
        <w:tab/>
      </w:r>
      <w:proofErr w:type="gramStart"/>
      <w:r w:rsidRPr="00277F2D">
        <w:rPr>
          <w:rFonts w:ascii="Arial" w:eastAsia="Calibri" w:hAnsi="Arial" w:cs="Arial"/>
          <w:snapToGrid/>
          <w:color w:val="000000"/>
          <w:sz w:val="20"/>
        </w:rPr>
        <w:t>jacket</w:t>
      </w:r>
      <w:proofErr w:type="gramEnd"/>
      <w:r w:rsidRPr="00277F2D">
        <w:rPr>
          <w:rFonts w:ascii="Arial" w:eastAsia="Calibri" w:hAnsi="Arial" w:cs="Arial"/>
          <w:snapToGrid/>
          <w:color w:val="000000"/>
          <w:sz w:val="20"/>
        </w:rPr>
        <w:t xml:space="preserve"> or coat which is free of patches is permitted. A black long sleeve shirt or black    </w:t>
      </w:r>
    </w:p>
    <w:p w:rsidR="00277F2D" w:rsidRPr="00277F2D" w:rsidRDefault="00277F2D" w:rsidP="00277F2D">
      <w:pPr>
        <w:widowControl/>
        <w:autoSpaceDE w:val="0"/>
        <w:autoSpaceDN w:val="0"/>
        <w:adjustRightInd w:val="0"/>
        <w:ind w:left="720" w:hanging="720"/>
        <w:rPr>
          <w:rFonts w:ascii="Arial" w:eastAsia="Calibri" w:hAnsi="Arial" w:cs="Arial"/>
          <w:snapToGrid/>
          <w:color w:val="000000"/>
          <w:sz w:val="20"/>
        </w:rPr>
      </w:pPr>
      <w:r w:rsidRPr="00277F2D">
        <w:rPr>
          <w:rFonts w:ascii="Arial" w:eastAsia="Calibri" w:hAnsi="Arial" w:cs="Arial"/>
          <w:snapToGrid/>
          <w:color w:val="000000"/>
          <w:sz w:val="20"/>
        </w:rPr>
        <w:t xml:space="preserve">   </w:t>
      </w:r>
      <w:r w:rsidRPr="00277F2D">
        <w:rPr>
          <w:rFonts w:ascii="Arial" w:eastAsia="Calibri" w:hAnsi="Arial" w:cs="Arial"/>
          <w:snapToGrid/>
          <w:color w:val="000000"/>
          <w:sz w:val="20"/>
        </w:rPr>
        <w:tab/>
      </w:r>
      <w:proofErr w:type="gramStart"/>
      <w:r w:rsidRPr="00277F2D">
        <w:rPr>
          <w:rFonts w:ascii="Arial" w:eastAsia="Calibri" w:hAnsi="Arial" w:cs="Arial"/>
          <w:snapToGrid/>
          <w:color w:val="000000"/>
          <w:sz w:val="20"/>
        </w:rPr>
        <w:t>turtleneck</w:t>
      </w:r>
      <w:proofErr w:type="gramEnd"/>
      <w:r w:rsidRPr="00277F2D">
        <w:rPr>
          <w:rFonts w:ascii="Arial" w:eastAsia="Calibri" w:hAnsi="Arial" w:cs="Arial"/>
          <w:snapToGrid/>
          <w:color w:val="000000"/>
          <w:sz w:val="20"/>
        </w:rPr>
        <w:t xml:space="preserve"> may be worn under the uniform shirt in cooler weather. Sweaters are </w:t>
      </w:r>
      <w:proofErr w:type="gramStart"/>
      <w:r w:rsidRPr="00277F2D">
        <w:rPr>
          <w:rFonts w:ascii="Arial" w:eastAsia="Calibri" w:hAnsi="Arial" w:cs="Arial"/>
          <w:snapToGrid/>
          <w:color w:val="000000"/>
          <w:sz w:val="20"/>
        </w:rPr>
        <w:t>not  permitted</w:t>
      </w:r>
      <w:proofErr w:type="gramEnd"/>
      <w:r w:rsidRPr="00277F2D">
        <w:rPr>
          <w:rFonts w:ascii="Arial" w:eastAsia="Calibri" w:hAnsi="Arial" w:cs="Arial"/>
          <w:snapToGrid/>
          <w:color w:val="000000"/>
          <w:sz w:val="20"/>
        </w:rPr>
        <w:t>.</w:t>
      </w:r>
    </w:p>
    <w:p w:rsidR="00277F2D" w:rsidRPr="00277F2D" w:rsidRDefault="00277F2D" w:rsidP="00277F2D">
      <w:pPr>
        <w:widowControl/>
        <w:numPr>
          <w:ilvl w:val="0"/>
          <w:numId w:val="21"/>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 xml:space="preserve">Ball caps are permitted during ambulance clinical only.  Caps may have an emblem that   </w:t>
      </w:r>
    </w:p>
    <w:p w:rsidR="00277F2D" w:rsidRPr="00277F2D" w:rsidRDefault="00277F2D" w:rsidP="00277F2D">
      <w:pPr>
        <w:widowControl/>
        <w:autoSpaceDE w:val="0"/>
        <w:autoSpaceDN w:val="0"/>
        <w:adjustRightInd w:val="0"/>
        <w:ind w:left="720"/>
        <w:rPr>
          <w:rFonts w:ascii="Arial" w:eastAsia="Calibri" w:hAnsi="Arial" w:cs="Arial"/>
          <w:snapToGrid/>
          <w:color w:val="000000"/>
          <w:sz w:val="20"/>
        </w:rPr>
      </w:pPr>
      <w:proofErr w:type="gramStart"/>
      <w:r w:rsidRPr="00277F2D">
        <w:rPr>
          <w:rFonts w:ascii="Arial" w:eastAsia="Calibri" w:hAnsi="Arial" w:cs="Arial"/>
          <w:snapToGrid/>
          <w:color w:val="000000"/>
          <w:sz w:val="20"/>
        </w:rPr>
        <w:t>pertains</w:t>
      </w:r>
      <w:proofErr w:type="gramEnd"/>
      <w:r w:rsidRPr="00277F2D">
        <w:rPr>
          <w:rFonts w:ascii="Arial" w:eastAsia="Calibri" w:hAnsi="Arial" w:cs="Arial"/>
          <w:snapToGrid/>
          <w:color w:val="000000"/>
          <w:sz w:val="20"/>
        </w:rPr>
        <w:t xml:space="preserve"> to EMS but may not contain the logo or name of an ENS organization other than that of the clinical site.  Ball caps may not be worn during hospital or clinic rotations.</w:t>
      </w:r>
    </w:p>
    <w:p w:rsidR="00277F2D" w:rsidRPr="00277F2D" w:rsidRDefault="00277F2D" w:rsidP="00277F2D">
      <w:pPr>
        <w:widowControl/>
        <w:numPr>
          <w:ilvl w:val="0"/>
          <w:numId w:val="22"/>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 xml:space="preserve">Rain coats should be plain, without designs or statements. </w:t>
      </w:r>
      <w:proofErr w:type="spellStart"/>
      <w:r w:rsidRPr="00277F2D">
        <w:rPr>
          <w:rFonts w:ascii="Arial" w:eastAsia="Calibri" w:hAnsi="Arial" w:cs="Arial"/>
          <w:snapToGrid/>
          <w:color w:val="000000"/>
          <w:sz w:val="20"/>
        </w:rPr>
        <w:t>Scotchlite</w:t>
      </w:r>
      <w:proofErr w:type="spellEnd"/>
      <w:r w:rsidRPr="00277F2D">
        <w:rPr>
          <w:rFonts w:ascii="Arial" w:eastAsia="Calibri" w:hAnsi="Arial" w:cs="Arial"/>
          <w:snapToGrid/>
          <w:color w:val="000000"/>
          <w:sz w:val="20"/>
        </w:rPr>
        <w:t>® strips are recommended.</w:t>
      </w:r>
    </w:p>
    <w:p w:rsidR="00277F2D" w:rsidRPr="00277F2D" w:rsidRDefault="00277F2D" w:rsidP="00277F2D">
      <w:pPr>
        <w:widowControl/>
        <w:numPr>
          <w:ilvl w:val="0"/>
          <w:numId w:val="23"/>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Umbrellas are not to be used on clinical rotations.</w:t>
      </w:r>
    </w:p>
    <w:p w:rsidR="00277F2D" w:rsidRDefault="00277F2D" w:rsidP="00277F2D">
      <w:pPr>
        <w:widowControl/>
        <w:autoSpaceDE w:val="0"/>
        <w:autoSpaceDN w:val="0"/>
        <w:adjustRightInd w:val="0"/>
        <w:rPr>
          <w:rFonts w:ascii="Arial" w:eastAsia="Calibri" w:hAnsi="Arial" w:cs="Arial"/>
          <w:b/>
          <w:bCs/>
          <w:snapToGrid/>
          <w:color w:val="000000"/>
          <w:sz w:val="20"/>
        </w:rPr>
      </w:pPr>
    </w:p>
    <w:p w:rsidR="00277F2D" w:rsidRPr="00277F2D" w:rsidRDefault="00277F2D" w:rsidP="00277F2D">
      <w:pPr>
        <w:widowControl/>
        <w:autoSpaceDE w:val="0"/>
        <w:autoSpaceDN w:val="0"/>
        <w:adjustRightInd w:val="0"/>
        <w:rPr>
          <w:rFonts w:ascii="Arial" w:eastAsia="Calibri" w:hAnsi="Arial" w:cs="Arial"/>
          <w:b/>
          <w:bCs/>
          <w:snapToGrid/>
          <w:color w:val="000000"/>
          <w:sz w:val="20"/>
        </w:rPr>
      </w:pPr>
      <w:r w:rsidRPr="00277F2D">
        <w:rPr>
          <w:rFonts w:ascii="Arial" w:eastAsia="Calibri" w:hAnsi="Arial" w:cs="Arial"/>
          <w:b/>
          <w:bCs/>
          <w:snapToGrid/>
          <w:color w:val="000000"/>
          <w:sz w:val="20"/>
        </w:rPr>
        <w:t>Weapons</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Guns are not allowed on clinical rotations. </w:t>
      </w:r>
    </w:p>
    <w:p w:rsidR="00277F2D" w:rsidRPr="00277F2D" w:rsidRDefault="00277F2D" w:rsidP="00277F2D">
      <w:pPr>
        <w:widowControl/>
        <w:spacing w:after="200"/>
        <w:rPr>
          <w:rFonts w:ascii="Arial" w:eastAsia="Calibri" w:hAnsi="Arial" w:cs="Arial"/>
          <w:b/>
          <w:bCs/>
          <w:snapToGrid/>
          <w:color w:val="000000"/>
          <w:sz w:val="20"/>
        </w:rPr>
      </w:pPr>
    </w:p>
    <w:p w:rsidR="00277F2D" w:rsidRPr="00277F2D" w:rsidRDefault="00277F2D" w:rsidP="00277F2D">
      <w:pPr>
        <w:widowControl/>
        <w:spacing w:after="200"/>
        <w:rPr>
          <w:rFonts w:ascii="Arial" w:eastAsia="Calibri" w:hAnsi="Arial" w:cs="Arial"/>
          <w:b/>
          <w:bCs/>
          <w:snapToGrid/>
          <w:color w:val="000000"/>
          <w:sz w:val="20"/>
        </w:rPr>
      </w:pPr>
      <w:r w:rsidRPr="00277F2D">
        <w:rPr>
          <w:rFonts w:ascii="Arial" w:eastAsia="Calibri" w:hAnsi="Arial" w:cs="Arial"/>
          <w:b/>
          <w:bCs/>
          <w:snapToGrid/>
          <w:color w:val="000000"/>
          <w:sz w:val="20"/>
        </w:rPr>
        <w:t>Wearing the Uniform</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Students are to abide by the following guidelines when dressed in either EMS Program uniform.</w:t>
      </w:r>
    </w:p>
    <w:p w:rsidR="00277F2D" w:rsidRPr="00277F2D" w:rsidRDefault="00277F2D" w:rsidP="00277F2D">
      <w:pPr>
        <w:widowControl/>
        <w:numPr>
          <w:ilvl w:val="0"/>
          <w:numId w:val="2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While dressed in the uniform and in the public view; whether on a clinical rotation, in school, before or after class or before or after a clinical rotation; all policies regarding the wearing of the uniform will be followed.</w:t>
      </w:r>
    </w:p>
    <w:p w:rsidR="00277F2D" w:rsidRPr="00277F2D" w:rsidRDefault="00277F2D" w:rsidP="00277F2D">
      <w:pPr>
        <w:widowControl/>
        <w:numPr>
          <w:ilvl w:val="0"/>
          <w:numId w:val="2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The uniform is not to be worn in public venues, in other than in an official capacity.</w:t>
      </w:r>
    </w:p>
    <w:p w:rsidR="00277F2D" w:rsidRPr="00277F2D" w:rsidRDefault="00277F2D" w:rsidP="00277F2D">
      <w:pPr>
        <w:widowControl/>
        <w:numPr>
          <w:ilvl w:val="0"/>
          <w:numId w:val="2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At no time should the uniform be worn where alcohol is served or consumed, other than while on a call during a clinical rotation.</w:t>
      </w:r>
    </w:p>
    <w:p w:rsidR="00277F2D" w:rsidRPr="00277F2D" w:rsidRDefault="00277F2D" w:rsidP="00277F2D">
      <w:pPr>
        <w:widowControl/>
        <w:numPr>
          <w:ilvl w:val="0"/>
          <w:numId w:val="2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The Clinical uniform is highly recognizable in all settings. At all times while in the public view:</w:t>
      </w:r>
    </w:p>
    <w:p w:rsidR="00277F2D" w:rsidRPr="00277F2D" w:rsidRDefault="00277F2D" w:rsidP="00277F2D">
      <w:pPr>
        <w:widowControl/>
        <w:numPr>
          <w:ilvl w:val="1"/>
          <w:numId w:val="2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Students are to wear the uniform with the shirt properly buttoned and tucked.</w:t>
      </w:r>
    </w:p>
    <w:p w:rsidR="00277F2D" w:rsidRPr="00277F2D" w:rsidRDefault="00277F2D" w:rsidP="00277F2D">
      <w:pPr>
        <w:widowControl/>
        <w:numPr>
          <w:ilvl w:val="1"/>
          <w:numId w:val="2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Boots or shoes are to be proper laced or zipped.</w:t>
      </w:r>
    </w:p>
    <w:p w:rsidR="00277F2D" w:rsidRPr="00277F2D" w:rsidRDefault="00277F2D" w:rsidP="00277F2D">
      <w:pPr>
        <w:widowControl/>
        <w:numPr>
          <w:ilvl w:val="1"/>
          <w:numId w:val="2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Students are to be clean and neatly shaved at the beginning of each shift.</w:t>
      </w:r>
    </w:p>
    <w:p w:rsidR="00277F2D" w:rsidRPr="00277F2D" w:rsidRDefault="00277F2D" w:rsidP="00277F2D">
      <w:pPr>
        <w:widowControl/>
        <w:numPr>
          <w:ilvl w:val="1"/>
          <w:numId w:val="2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Shirts are properly buttoned and tucked.</w:t>
      </w:r>
    </w:p>
    <w:p w:rsidR="00277F2D" w:rsidRDefault="00277F2D" w:rsidP="00277F2D">
      <w:pPr>
        <w:widowControl/>
        <w:numPr>
          <w:ilvl w:val="0"/>
          <w:numId w:val="24"/>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Students may wear the uniform to restaurants for meals while in class or on clinical rotations permitted they show professionalism and represent the program and EMS at the highest level.</w:t>
      </w:r>
    </w:p>
    <w:p w:rsidR="00C1502F" w:rsidRPr="00277F2D" w:rsidRDefault="00C1502F" w:rsidP="00C1502F">
      <w:pPr>
        <w:widowControl/>
        <w:autoSpaceDE w:val="0"/>
        <w:autoSpaceDN w:val="0"/>
        <w:adjustRightInd w:val="0"/>
        <w:spacing w:after="200" w:line="276" w:lineRule="auto"/>
        <w:ind w:left="720"/>
        <w:contextualSpacing/>
        <w:rPr>
          <w:rFonts w:ascii="Arial" w:eastAsia="Calibri" w:hAnsi="Arial" w:cs="Arial"/>
          <w:snapToGrid/>
          <w:color w:val="000000"/>
          <w:sz w:val="20"/>
        </w:rPr>
      </w:pPr>
    </w:p>
    <w:p w:rsidR="00277F2D" w:rsidRPr="00277F2D" w:rsidRDefault="00277F2D" w:rsidP="00277F2D">
      <w:pPr>
        <w:widowControl/>
        <w:autoSpaceDE w:val="0"/>
        <w:autoSpaceDN w:val="0"/>
        <w:adjustRightInd w:val="0"/>
        <w:rPr>
          <w:rFonts w:ascii="Arial" w:eastAsia="Calibri" w:hAnsi="Arial" w:cs="Arial"/>
          <w:b/>
          <w:bCs/>
          <w:snapToGrid/>
          <w:color w:val="000000"/>
          <w:sz w:val="20"/>
        </w:rPr>
      </w:pPr>
      <w:r w:rsidRPr="00277F2D">
        <w:rPr>
          <w:rFonts w:ascii="Arial" w:eastAsia="Calibri" w:hAnsi="Arial" w:cs="Arial"/>
          <w:b/>
          <w:bCs/>
          <w:snapToGrid/>
          <w:color w:val="000000"/>
          <w:sz w:val="20"/>
        </w:rPr>
        <w:t>Failure to Follow the Uniform Policy</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Students are to report to the clinical site dressed completely in the clinical uniform. Students who are found on a clinical rotation out of the proper uniform will be asked to leave the clinical site. All hours completed prior to leaving the rotation, including hours from previous clinical experiences, will not count toward the minimum requirement. Students who are reported by clinical sites or other third parties, to have been out of the proper uniform must repeat the entire rotation before credit is received.</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The clinical uniform is graded through the clinical section of the program. Students who fail to represent the EMS Program in a positive light through unethical, immoral, or illegal actions while dressed in uniform WILL receive a failing grade for the clinical section, thus preventing the student from completing the program.</w:t>
      </w:r>
    </w:p>
    <w:p w:rsidR="00277F2D" w:rsidRDefault="00277F2D" w:rsidP="00277F2D">
      <w:pPr>
        <w:widowControl/>
        <w:autoSpaceDE w:val="0"/>
        <w:autoSpaceDN w:val="0"/>
        <w:adjustRightInd w:val="0"/>
        <w:rPr>
          <w:rFonts w:ascii="Arial" w:eastAsia="Calibri" w:hAnsi="Arial" w:cs="Arial"/>
          <w:b/>
          <w:bCs/>
          <w:snapToGrid/>
          <w:color w:val="000000"/>
          <w:sz w:val="20"/>
        </w:rPr>
      </w:pPr>
    </w:p>
    <w:p w:rsidR="00277F2D" w:rsidRPr="00277F2D" w:rsidRDefault="00277F2D" w:rsidP="00277F2D">
      <w:pPr>
        <w:widowControl/>
        <w:autoSpaceDE w:val="0"/>
        <w:autoSpaceDN w:val="0"/>
        <w:adjustRightInd w:val="0"/>
        <w:rPr>
          <w:rFonts w:ascii="Arial" w:eastAsia="Calibri" w:hAnsi="Arial" w:cs="Arial"/>
          <w:b/>
          <w:bCs/>
          <w:snapToGrid/>
          <w:color w:val="000000"/>
          <w:sz w:val="20"/>
        </w:rPr>
      </w:pPr>
      <w:r w:rsidRPr="00277F2D">
        <w:rPr>
          <w:rFonts w:ascii="Arial" w:eastAsia="Calibri" w:hAnsi="Arial" w:cs="Arial"/>
          <w:b/>
          <w:bCs/>
          <w:snapToGrid/>
          <w:color w:val="000000"/>
          <w:sz w:val="20"/>
        </w:rPr>
        <w:t>Clinical Courses</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To pass clinical sections students must complete the minimum number of required contact hours. In addition, passing the clinical section requires that all minimum patient contacts and procedures be achieved, and that preceptor evaluations identify the student as minimally competent. Preceptor evaluations which indicate unsatisfactory performance may result in failure of the clinical section.</w:t>
      </w:r>
    </w:p>
    <w:p w:rsidR="002B57DB" w:rsidRDefault="002B57DB" w:rsidP="002B57DB">
      <w:pPr>
        <w:widowControl/>
        <w:rPr>
          <w:rFonts w:ascii="Arial" w:hAnsi="Arial"/>
          <w:color w:val="0070C0"/>
          <w:sz w:val="18"/>
          <w:szCs w:val="18"/>
        </w:rPr>
      </w:pPr>
    </w:p>
    <w:p w:rsidR="00076727" w:rsidRDefault="00076727" w:rsidP="003F4573">
      <w:pPr>
        <w:widowControl/>
        <w:rPr>
          <w:rFonts w:ascii="Arial" w:hAnsi="Arial"/>
          <w:b/>
          <w:sz w:val="22"/>
        </w:rPr>
      </w:pPr>
    </w:p>
    <w:p w:rsidR="00076727" w:rsidRDefault="00076727" w:rsidP="003F4573">
      <w:pPr>
        <w:widowControl/>
        <w:rPr>
          <w:rFonts w:ascii="Arial" w:hAnsi="Arial"/>
          <w:b/>
          <w:sz w:val="22"/>
        </w:rPr>
      </w:pPr>
    </w:p>
    <w:p w:rsidR="00E842AB" w:rsidRPr="00277F2D" w:rsidRDefault="002B57DB" w:rsidP="003F4573">
      <w:pPr>
        <w:widowControl/>
        <w:rPr>
          <w:rFonts w:ascii="Arial" w:hAnsi="Arial"/>
          <w:b/>
          <w:sz w:val="22"/>
        </w:rPr>
      </w:pPr>
      <w:r w:rsidRPr="00277F2D">
        <w:rPr>
          <w:rFonts w:ascii="Arial" w:hAnsi="Arial"/>
          <w:b/>
          <w:sz w:val="22"/>
        </w:rPr>
        <w:t xml:space="preserve">ATTENDANCE </w:t>
      </w:r>
      <w:r w:rsidR="00DD5A1C" w:rsidRPr="00277F2D">
        <w:rPr>
          <w:rFonts w:ascii="Arial" w:hAnsi="Arial"/>
          <w:b/>
          <w:sz w:val="22"/>
        </w:rPr>
        <w:t>PROCEDURE</w:t>
      </w:r>
      <w:r w:rsidRPr="00277F2D">
        <w:rPr>
          <w:rFonts w:ascii="Arial" w:hAnsi="Arial"/>
          <w:b/>
          <w:sz w:val="22"/>
        </w:rPr>
        <w:t>:</w:t>
      </w:r>
      <w:r w:rsidR="000C0F73" w:rsidRPr="00277F2D">
        <w:rPr>
          <w:rFonts w:ascii="Arial" w:hAnsi="Arial"/>
          <w:b/>
          <w:sz w:val="22"/>
        </w:rPr>
        <w:t xml:space="preserve">  </w:t>
      </w:r>
    </w:p>
    <w:p w:rsidR="000C0F73" w:rsidRDefault="00277F2D" w:rsidP="00984C09">
      <w:pPr>
        <w:widowControl/>
        <w:rPr>
          <w:rFonts w:ascii="Arial" w:hAnsi="Arial" w:cs="Arial"/>
          <w:sz w:val="20"/>
        </w:rPr>
      </w:pPr>
      <w:r w:rsidRPr="00277F2D">
        <w:rPr>
          <w:rFonts w:ascii="Arial" w:hAnsi="Arial" w:cs="Arial"/>
          <w:sz w:val="20"/>
        </w:rPr>
        <w:t xml:space="preserve">A clinical site absence will be considered as an unexcused class absence unless prior notice has been given to the Instructor and the clinical facility.  Missed clinical dates must be rescheduled.  </w:t>
      </w:r>
    </w:p>
    <w:p w:rsidR="002B57DB" w:rsidRDefault="002B57DB" w:rsidP="00984C09">
      <w:pPr>
        <w:widowControl/>
        <w:rPr>
          <w:rFonts w:ascii="Arial" w:hAnsi="Arial"/>
          <w:color w:val="0070C0"/>
          <w:sz w:val="20"/>
        </w:rPr>
      </w:pPr>
    </w:p>
    <w:p w:rsid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Students are to schedule clinical rotations in a manner which does not interfere with job or school schedules. Once clinical rotations are scheduled, they are considered part of the class schedule and attendance is </w:t>
      </w:r>
      <w:r w:rsidRPr="00277F2D">
        <w:rPr>
          <w:rFonts w:ascii="Arial" w:eastAsia="Calibri" w:hAnsi="Arial" w:cs="Arial"/>
          <w:b/>
          <w:bCs/>
          <w:snapToGrid/>
          <w:color w:val="000000"/>
          <w:sz w:val="20"/>
        </w:rPr>
        <w:t>MANDATORY</w:t>
      </w:r>
      <w:r w:rsidRPr="00277F2D">
        <w:rPr>
          <w:rFonts w:ascii="Arial" w:eastAsia="Calibri" w:hAnsi="Arial" w:cs="Arial"/>
          <w:snapToGrid/>
          <w:color w:val="000000"/>
          <w:sz w:val="20"/>
        </w:rPr>
        <w:t>.</w:t>
      </w:r>
    </w:p>
    <w:p w:rsidR="00277F2D" w:rsidRPr="00277F2D" w:rsidRDefault="00277F2D" w:rsidP="00277F2D">
      <w:pPr>
        <w:widowControl/>
        <w:autoSpaceDE w:val="0"/>
        <w:autoSpaceDN w:val="0"/>
        <w:adjustRightInd w:val="0"/>
        <w:rPr>
          <w:rFonts w:ascii="Arial" w:eastAsia="Calibri" w:hAnsi="Arial" w:cs="Arial"/>
          <w:snapToGrid/>
          <w:color w:val="000000"/>
          <w:sz w:val="20"/>
        </w:rPr>
      </w:pPr>
    </w:p>
    <w:p w:rsidR="00277F2D" w:rsidRPr="00277F2D" w:rsidRDefault="00277F2D" w:rsidP="00277F2D">
      <w:pPr>
        <w:widowControl/>
        <w:autoSpaceDE w:val="0"/>
        <w:autoSpaceDN w:val="0"/>
        <w:adjustRightInd w:val="0"/>
        <w:rPr>
          <w:rFonts w:ascii="Arial" w:eastAsia="Calibri" w:hAnsi="Arial" w:cs="Arial"/>
          <w:b/>
          <w:bCs/>
          <w:snapToGrid/>
          <w:color w:val="000000"/>
          <w:sz w:val="20"/>
        </w:rPr>
      </w:pPr>
      <w:r w:rsidRPr="00277F2D">
        <w:rPr>
          <w:rFonts w:ascii="Arial" w:eastAsia="Calibri" w:hAnsi="Arial" w:cs="Arial"/>
          <w:b/>
          <w:bCs/>
          <w:snapToGrid/>
          <w:color w:val="000000"/>
          <w:sz w:val="20"/>
        </w:rPr>
        <w:lastRenderedPageBreak/>
        <w:t>Rescheduling Clinical Rotations</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Each student is allowed to reschedule </w:t>
      </w:r>
      <w:r w:rsidRPr="00277F2D">
        <w:rPr>
          <w:rFonts w:ascii="Arial" w:eastAsia="Calibri" w:hAnsi="Arial" w:cs="Arial"/>
          <w:b/>
          <w:bCs/>
          <w:snapToGrid/>
          <w:color w:val="000000"/>
          <w:sz w:val="20"/>
        </w:rPr>
        <w:t xml:space="preserve">TWO (2) </w:t>
      </w:r>
      <w:r w:rsidRPr="00277F2D">
        <w:rPr>
          <w:rFonts w:ascii="Arial" w:eastAsia="Calibri" w:hAnsi="Arial" w:cs="Arial"/>
          <w:snapToGrid/>
          <w:color w:val="000000"/>
          <w:sz w:val="20"/>
        </w:rPr>
        <w:t>rotations per semester. Allowable reschedules:</w:t>
      </w:r>
    </w:p>
    <w:p w:rsidR="00277F2D" w:rsidRPr="00277F2D" w:rsidRDefault="00277F2D" w:rsidP="00277F2D">
      <w:pPr>
        <w:widowControl/>
        <w:autoSpaceDE w:val="0"/>
        <w:autoSpaceDN w:val="0"/>
        <w:adjustRightInd w:val="0"/>
        <w:rPr>
          <w:rFonts w:ascii="SymbolMT" w:eastAsia="Calibri" w:hAnsi="SymbolMT" w:cs="SymbolMT"/>
          <w:snapToGrid/>
          <w:color w:val="000000"/>
          <w:sz w:val="20"/>
        </w:rPr>
      </w:pPr>
    </w:p>
    <w:p w:rsidR="00277F2D" w:rsidRPr="00277F2D" w:rsidRDefault="00277F2D" w:rsidP="00277F2D">
      <w:pPr>
        <w:widowControl/>
        <w:numPr>
          <w:ilvl w:val="0"/>
          <w:numId w:val="8"/>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Work schedule changes *</w:t>
      </w:r>
    </w:p>
    <w:p w:rsidR="00277F2D" w:rsidRPr="00277F2D" w:rsidRDefault="00277F2D" w:rsidP="00277F2D">
      <w:pPr>
        <w:widowControl/>
        <w:numPr>
          <w:ilvl w:val="0"/>
          <w:numId w:val="8"/>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Change of jobs **</w:t>
      </w:r>
    </w:p>
    <w:p w:rsidR="00277F2D" w:rsidRPr="00277F2D" w:rsidRDefault="00277F2D" w:rsidP="00277F2D">
      <w:pPr>
        <w:widowControl/>
        <w:numPr>
          <w:ilvl w:val="0"/>
          <w:numId w:val="8"/>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Important family events</w:t>
      </w:r>
    </w:p>
    <w:p w:rsidR="00277F2D" w:rsidRPr="00277F2D" w:rsidRDefault="00277F2D" w:rsidP="00277F2D">
      <w:pPr>
        <w:widowControl/>
        <w:numPr>
          <w:ilvl w:val="0"/>
          <w:numId w:val="8"/>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Scheduled medical tests and procedures</w:t>
      </w:r>
    </w:p>
    <w:p w:rsidR="00277F2D" w:rsidRPr="00277F2D" w:rsidRDefault="00277F2D" w:rsidP="00277F2D">
      <w:pPr>
        <w:widowControl/>
        <w:autoSpaceDE w:val="0"/>
        <w:autoSpaceDN w:val="0"/>
        <w:adjustRightInd w:val="0"/>
        <w:rPr>
          <w:rFonts w:ascii="Arial" w:eastAsia="Calibri" w:hAnsi="Arial" w:cs="Arial"/>
          <w:snapToGrid/>
          <w:color w:val="000000"/>
          <w:sz w:val="20"/>
        </w:rPr>
      </w:pP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 xml:space="preserve">Missed Rotations (must notify the Program Director and clinical site </w:t>
      </w:r>
      <w:r w:rsidRPr="00277F2D">
        <w:rPr>
          <w:rFonts w:ascii="Arial" w:eastAsia="Calibri" w:hAnsi="Arial" w:cs="Arial"/>
          <w:b/>
          <w:bCs/>
          <w:snapToGrid/>
          <w:color w:val="000000"/>
          <w:sz w:val="20"/>
        </w:rPr>
        <w:t xml:space="preserve">BEFORE </w:t>
      </w:r>
      <w:r w:rsidRPr="00277F2D">
        <w:rPr>
          <w:rFonts w:ascii="Arial" w:eastAsia="Calibri" w:hAnsi="Arial" w:cs="Arial"/>
          <w:snapToGrid/>
          <w:color w:val="000000"/>
          <w:sz w:val="20"/>
        </w:rPr>
        <w:t>missing the rotation)</w:t>
      </w:r>
    </w:p>
    <w:p w:rsidR="00277F2D" w:rsidRPr="00277F2D" w:rsidRDefault="00277F2D" w:rsidP="00277F2D">
      <w:pPr>
        <w:widowControl/>
        <w:numPr>
          <w:ilvl w:val="0"/>
          <w:numId w:val="9"/>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Illness</w:t>
      </w:r>
    </w:p>
    <w:p w:rsidR="00277F2D" w:rsidRPr="00277F2D" w:rsidRDefault="00277F2D" w:rsidP="00277F2D">
      <w:pPr>
        <w:widowControl/>
        <w:numPr>
          <w:ilvl w:val="0"/>
          <w:numId w:val="9"/>
        </w:numPr>
        <w:autoSpaceDE w:val="0"/>
        <w:autoSpaceDN w:val="0"/>
        <w:adjustRightInd w:val="0"/>
        <w:spacing w:after="200" w:line="276" w:lineRule="auto"/>
        <w:contextualSpacing/>
        <w:rPr>
          <w:rFonts w:ascii="Arial" w:eastAsia="Calibri" w:hAnsi="Arial" w:cs="Arial"/>
          <w:snapToGrid/>
          <w:color w:val="000000"/>
          <w:sz w:val="20"/>
        </w:rPr>
      </w:pPr>
      <w:r w:rsidRPr="00277F2D">
        <w:rPr>
          <w:rFonts w:ascii="Arial" w:eastAsia="Calibri" w:hAnsi="Arial" w:cs="Arial"/>
          <w:snapToGrid/>
          <w:color w:val="000000"/>
          <w:sz w:val="20"/>
        </w:rPr>
        <w:t>Mandatory employment responsibilities (documentation required)</w:t>
      </w:r>
    </w:p>
    <w:p w:rsidR="00277F2D" w:rsidRPr="00277F2D" w:rsidRDefault="00277F2D" w:rsidP="00277F2D">
      <w:pPr>
        <w:widowControl/>
        <w:autoSpaceDE w:val="0"/>
        <w:autoSpaceDN w:val="0"/>
        <w:adjustRightInd w:val="0"/>
        <w:rPr>
          <w:rFonts w:ascii="Arial" w:eastAsia="Calibri" w:hAnsi="Arial" w:cs="Arial"/>
          <w:snapToGrid/>
          <w:color w:val="000000"/>
          <w:sz w:val="20"/>
        </w:rPr>
      </w:pPr>
      <w:r w:rsidRPr="00277F2D">
        <w:rPr>
          <w:rFonts w:ascii="Arial" w:eastAsia="Calibri" w:hAnsi="Arial" w:cs="Arial"/>
          <w:snapToGrid/>
          <w:color w:val="000000"/>
          <w:sz w:val="20"/>
        </w:rPr>
        <w:t>Students who fail to contact the Program Director and Clinical Site prior to missing a scheduled rotation will be charged will counted as absent from school.  (See STC Attendance Policy)</w:t>
      </w:r>
    </w:p>
    <w:p w:rsidR="00984C09" w:rsidRDefault="00984C09">
      <w:pPr>
        <w:rPr>
          <w:rStyle w:val="SIDEHEADER"/>
          <w:rFonts w:ascii="Arial" w:hAnsi="Arial"/>
          <w:sz w:val="18"/>
          <w:szCs w:val="18"/>
        </w:rPr>
      </w:pPr>
    </w:p>
    <w:p w:rsidR="003863C5" w:rsidRDefault="003863C5" w:rsidP="003863C5">
      <w:pPr>
        <w:widowControl/>
        <w:rPr>
          <w:rFonts w:ascii="Arial" w:hAnsi="Arial" w:cs="Arial"/>
          <w:sz w:val="20"/>
        </w:rPr>
      </w:pPr>
      <w:r>
        <w:rPr>
          <w:rFonts w:ascii="Arial" w:hAnsi="Arial" w:cs="Arial"/>
          <w:b/>
          <w:bCs/>
          <w:iCs/>
          <w:sz w:val="20"/>
        </w:rPr>
        <w:t xml:space="preserve">SPECIAL NEEDS:  </w:t>
      </w:r>
      <w:r w:rsidRPr="000C0F73">
        <w:rPr>
          <w:rFonts w:ascii="Arial" w:hAnsi="Arial" w:cs="Arial"/>
          <w:sz w:val="20"/>
        </w:rPr>
        <w:t>Students with documented special needs may be provided with an individualized Instructional Plan with specifications for scheduled instructional time. It is the student’s responsibility to inform the Special Needs Specialist as students and instructors are required to have documented evidence prior to receiving or allowing special accommodations. See the STC Catalog and Student Handbook, Student Affairs section for further information regarding special needs.</w:t>
      </w:r>
    </w:p>
    <w:p w:rsidR="003863C5" w:rsidRDefault="003863C5" w:rsidP="003863C5">
      <w:pPr>
        <w:widowControl/>
        <w:rPr>
          <w:rFonts w:ascii="Arial" w:hAnsi="Arial" w:cs="Arial"/>
          <w:sz w:val="20"/>
        </w:rPr>
      </w:pPr>
    </w:p>
    <w:p w:rsidR="003863C5" w:rsidRPr="004F0243" w:rsidRDefault="003863C5" w:rsidP="003863C5">
      <w:pPr>
        <w:rPr>
          <w:rStyle w:val="Emphasis"/>
          <w:rFonts w:ascii="Arial" w:hAnsi="Arial" w:cs="Arial"/>
          <w:bCs/>
          <w:i w:val="0"/>
          <w:sz w:val="20"/>
        </w:rPr>
      </w:pPr>
      <w:r>
        <w:rPr>
          <w:rFonts w:ascii="Arial" w:hAnsi="Arial" w:cs="Arial"/>
          <w:b/>
          <w:sz w:val="20"/>
        </w:rPr>
        <w:t xml:space="preserve">SPECIAL NEEDS </w:t>
      </w:r>
      <w:r w:rsidRPr="004F0243">
        <w:rPr>
          <w:rFonts w:ascii="Arial" w:hAnsi="Arial" w:cs="Arial"/>
          <w:b/>
          <w:sz w:val="20"/>
        </w:rPr>
        <w:t>ADDENDUM:</w:t>
      </w:r>
      <w:r>
        <w:rPr>
          <w:rFonts w:ascii="Arial" w:hAnsi="Arial" w:cs="Arial"/>
          <w:sz w:val="20"/>
        </w:rPr>
        <w:t xml:space="preserve">  </w:t>
      </w:r>
      <w:r w:rsidRPr="004F0243">
        <w:rPr>
          <w:rStyle w:val="Emphasis"/>
          <w:rFonts w:ascii="Arial" w:hAnsi="Arial" w:cs="Arial"/>
          <w:bCs/>
          <w:i w:val="0"/>
          <w:sz w:val="20"/>
        </w:rPr>
        <w:t>Students with disabilities who believe that they may need accommodations in this class based on the impact of a disability are encouraged to contact Jan Brantley, Room </w:t>
      </w:r>
      <w:r>
        <w:rPr>
          <w:rStyle w:val="Emphasis"/>
          <w:rFonts w:ascii="Arial" w:hAnsi="Arial" w:cs="Arial"/>
          <w:bCs/>
          <w:i w:val="0"/>
          <w:sz w:val="20"/>
        </w:rPr>
        <w:t>1208</w:t>
      </w:r>
      <w:r w:rsidRPr="004F0243">
        <w:rPr>
          <w:rStyle w:val="Emphasis"/>
          <w:rFonts w:ascii="Arial" w:hAnsi="Arial" w:cs="Arial"/>
          <w:bCs/>
          <w:i w:val="0"/>
          <w:sz w:val="20"/>
        </w:rPr>
        <w:t xml:space="preserve"> Swainsboro Campus, 478-289-2274, or Helen Thomas, Room 108 Vidalia Campus, 912-538-3126, to coordinate reasonable accommodations. </w:t>
      </w:r>
    </w:p>
    <w:p w:rsidR="003863C5" w:rsidRDefault="003863C5">
      <w:pPr>
        <w:rPr>
          <w:rFonts w:ascii="Arial" w:hAnsi="Arial" w:cs="Arial"/>
          <w:b/>
          <w:sz w:val="20"/>
        </w:rPr>
      </w:pPr>
    </w:p>
    <w:p w:rsidR="003863C5" w:rsidRDefault="003863C5">
      <w:pPr>
        <w:rPr>
          <w:rFonts w:ascii="Arial" w:hAnsi="Arial" w:cs="Arial"/>
          <w:b/>
          <w:sz w:val="20"/>
        </w:rPr>
      </w:pPr>
    </w:p>
    <w:p w:rsidR="00E842AB" w:rsidRDefault="00E130C2">
      <w:pPr>
        <w:rPr>
          <w:rFonts w:ascii="Arial" w:hAnsi="Arial" w:cs="Arial"/>
          <w:b/>
          <w:sz w:val="20"/>
        </w:rPr>
      </w:pPr>
      <w:r>
        <w:rPr>
          <w:rFonts w:ascii="Arial" w:hAnsi="Arial" w:cs="Arial"/>
          <w:b/>
          <w:sz w:val="20"/>
        </w:rPr>
        <w:t>ACADEMIC DISHONESTY POLICY:</w:t>
      </w:r>
      <w:r w:rsidR="000C0F73">
        <w:rPr>
          <w:rFonts w:ascii="Arial" w:hAnsi="Arial" w:cs="Arial"/>
          <w:b/>
          <w:sz w:val="20"/>
        </w:rPr>
        <w:t xml:space="preserve">  </w:t>
      </w:r>
    </w:p>
    <w:p w:rsidR="003863C5" w:rsidRDefault="003863C5" w:rsidP="003863C5">
      <w:pPr>
        <w:rPr>
          <w:rFonts w:ascii="Arial" w:hAnsi="Arial" w:cs="Arial"/>
          <w:i/>
          <w:iCs/>
          <w:sz w:val="18"/>
          <w:szCs w:val="18"/>
        </w:rPr>
      </w:pPr>
      <w:r>
        <w:rPr>
          <w:rFonts w:ascii="Arial" w:hAnsi="Arial" w:cs="Arial"/>
          <w:sz w:val="18"/>
          <w:szCs w:val="18"/>
        </w:rPr>
        <w:t xml:space="preserve">The STC Academic Dishonesty Policy states </w:t>
      </w:r>
      <w:r>
        <w:rPr>
          <w:rFonts w:ascii="Arial" w:hAnsi="Arial" w:cs="Arial"/>
          <w:i/>
          <w:iCs/>
          <w:sz w:val="18"/>
          <w:szCs w:val="18"/>
        </w:rPr>
        <w:t>All forms of academic dishonesty, including but not limited to cheating on tests, plagiarism, collusion, and falsification of information, will call for discipline.</w:t>
      </w:r>
      <w:r>
        <w:rPr>
          <w:rFonts w:ascii="Arial" w:hAnsi="Arial" w:cs="Arial"/>
          <w:sz w:val="18"/>
          <w:szCs w:val="18"/>
        </w:rPr>
        <w:t xml:space="preserve">  </w:t>
      </w:r>
      <w:r>
        <w:rPr>
          <w:rFonts w:ascii="Arial" w:hAnsi="Arial" w:cs="Arial"/>
          <w:i/>
          <w:iCs/>
          <w:sz w:val="18"/>
          <w:szCs w:val="18"/>
        </w:rPr>
        <w:t xml:space="preserve">  </w:t>
      </w:r>
      <w:r>
        <w:rPr>
          <w:rFonts w:ascii="Arial" w:hAnsi="Arial" w:cs="Arial"/>
          <w:sz w:val="18"/>
          <w:szCs w:val="18"/>
        </w:rPr>
        <w:t>The policy can also be found in the</w:t>
      </w:r>
      <w:r>
        <w:rPr>
          <w:rFonts w:ascii="Arial" w:hAnsi="Arial" w:cs="Arial"/>
          <w:i/>
          <w:iCs/>
          <w:sz w:val="18"/>
          <w:szCs w:val="18"/>
        </w:rPr>
        <w:t xml:space="preserve"> STC Catalog and Student Handbook.</w:t>
      </w:r>
    </w:p>
    <w:p w:rsidR="003863C5" w:rsidRDefault="003863C5" w:rsidP="003863C5">
      <w:pPr>
        <w:rPr>
          <w:rFonts w:ascii="Arial" w:hAnsi="Arial" w:cs="Arial"/>
          <w:i/>
          <w:iCs/>
          <w:sz w:val="18"/>
          <w:szCs w:val="18"/>
        </w:rPr>
      </w:pPr>
    </w:p>
    <w:p w:rsidR="003863C5" w:rsidRPr="00F723B2" w:rsidRDefault="003863C5" w:rsidP="003863C5">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Procedure for Academic Misconduct</w:t>
      </w:r>
      <w:r w:rsidRPr="00F723B2">
        <w:rPr>
          <w:rFonts w:ascii="Arial" w:eastAsiaTheme="minorHAnsi" w:hAnsi="Arial" w:cs="Arial"/>
          <w:snapToGrid/>
          <w:sz w:val="20"/>
        </w:rPr>
        <w:br/>
        <w:t>The procedure for dealing with academic misconduct and dishonesty is as follows:</w:t>
      </w:r>
    </w:p>
    <w:p w:rsidR="003863C5" w:rsidRPr="00F723B2" w:rsidRDefault="003863C5" w:rsidP="003863C5">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--First Offense--</w:t>
      </w:r>
      <w:r w:rsidRPr="00F723B2">
        <w:rPr>
          <w:rFonts w:ascii="Arial" w:eastAsiaTheme="minorHAnsi" w:hAnsi="Arial" w:cs="Arial"/>
          <w:snapToGrid/>
          <w:sz w:val="20"/>
        </w:rPr>
        <w:br/>
        <w:t>Student will be assigned a grade of "0" for the test or assignment. Instructor keeps a record in course/program files and notes as first offense. The instructor will notify the student's program advisor, academic dean, and the Registrar at the student's home campus. The Registrar will input the incident into Banner for tracking purposes.</w:t>
      </w:r>
    </w:p>
    <w:p w:rsidR="003863C5" w:rsidRPr="00F723B2" w:rsidRDefault="003863C5" w:rsidP="003863C5">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--Second Offense--</w:t>
      </w:r>
      <w:r w:rsidRPr="00F723B2">
        <w:rPr>
          <w:rFonts w:ascii="Arial" w:eastAsiaTheme="minorHAnsi" w:hAnsi="Arial" w:cs="Arial"/>
          <w:snapToGrid/>
          <w:sz w:val="20"/>
        </w:rPr>
        <w:br/>
        <w:t>Student is given a grade of "WF" for the course in which offense occurs. The instructor will notify the student's program advisor, academic dean, and the Registrar at the student's home campus indicating a "WF" has been issued as a result of second offense. The Registrar will input the incident into Banner for tracking purposes.</w:t>
      </w:r>
    </w:p>
    <w:p w:rsidR="003863C5" w:rsidRPr="00F723B2" w:rsidRDefault="003863C5" w:rsidP="003863C5">
      <w:pPr>
        <w:widowControl/>
        <w:autoSpaceDE w:val="0"/>
        <w:autoSpaceDN w:val="0"/>
        <w:adjustRightInd w:val="0"/>
        <w:spacing w:before="100" w:after="100"/>
        <w:rPr>
          <w:rFonts w:ascii="Arial" w:eastAsiaTheme="minorHAnsi" w:hAnsi="Arial" w:cs="Arial"/>
          <w:snapToGrid/>
          <w:sz w:val="20"/>
        </w:rPr>
      </w:pPr>
      <w:r w:rsidRPr="00F723B2">
        <w:rPr>
          <w:rFonts w:ascii="Arial" w:eastAsiaTheme="minorHAnsi" w:hAnsi="Arial" w:cs="Arial"/>
          <w:b/>
          <w:bCs/>
          <w:snapToGrid/>
          <w:sz w:val="20"/>
        </w:rPr>
        <w:t>--Third Offense--</w:t>
      </w:r>
      <w:r w:rsidRPr="00F723B2">
        <w:rPr>
          <w:rFonts w:ascii="Arial" w:eastAsiaTheme="minorHAnsi" w:hAnsi="Arial" w:cs="Arial"/>
          <w:snapToGrid/>
          <w:sz w:val="20"/>
        </w:rPr>
        <w:br/>
        <w:t>Student is given a grade of "WF" for the course in which the offense occurs. The instructor will notify the student's program advisor, academic dean, and the Registrar at the student's home campus indicating a "WF" has been issued as a result of second offense. The Vice President for Student Affairs, or designee, will notify the student of suspension from college for a specified period of time. The Registrar will input the incident into Banner for tracking purposes.</w:t>
      </w:r>
    </w:p>
    <w:p w:rsidR="00E130C2" w:rsidRDefault="00E130C2">
      <w:pPr>
        <w:rPr>
          <w:rFonts w:ascii="Arial" w:hAnsi="Arial" w:cs="Arial"/>
          <w:b/>
          <w:sz w:val="20"/>
        </w:rPr>
      </w:pPr>
    </w:p>
    <w:p w:rsidR="00E842AB" w:rsidRDefault="00E130C2" w:rsidP="000C0F73">
      <w:pPr>
        <w:widowControl/>
        <w:spacing w:line="240" w:lineRule="atLeast"/>
        <w:rPr>
          <w:rFonts w:ascii="Arial" w:hAnsi="Arial" w:cs="Arial"/>
          <w:b/>
          <w:sz w:val="20"/>
        </w:rPr>
      </w:pPr>
      <w:r w:rsidRPr="00070E28">
        <w:rPr>
          <w:rFonts w:ascii="Arial" w:hAnsi="Arial" w:cs="Arial"/>
          <w:b/>
          <w:sz w:val="20"/>
        </w:rPr>
        <w:t>STATEMENT OF NON-DISCRIMINATION:</w:t>
      </w:r>
      <w:r w:rsidR="000C0F73" w:rsidRPr="00070E28">
        <w:rPr>
          <w:rFonts w:ascii="Arial" w:hAnsi="Arial" w:cs="Arial"/>
          <w:b/>
          <w:sz w:val="20"/>
        </w:rPr>
        <w:t xml:space="preserve">  </w:t>
      </w:r>
    </w:p>
    <w:p w:rsidR="00E130C2" w:rsidRDefault="003863C5">
      <w:pPr>
        <w:rPr>
          <w:rFonts w:ascii="Arial" w:hAnsi="Arial" w:cs="Arial"/>
          <w:sz w:val="20"/>
        </w:rPr>
      </w:pPr>
      <w:r w:rsidRPr="00070E28">
        <w:rPr>
          <w:rFonts w:ascii="Arial" w:hAnsi="Arial" w:cs="Arial"/>
          <w:sz w:val="20"/>
        </w:rPr>
        <w:t>Southeastern Technical College does not discriminate on the basis of race, color, creed, national or ethnic origin, gender, religion, disability, age, disabled veteran, veteran of Vietnam Era or citizenship status, (except in those special circumstances permitted or mandated by law).  This school is in compliance with Title VI of the Civil Rights Act of 1964, which prohibits discrimination on the basis of race, color, or national origin; with the provisions of Title IX of the Educational Amendments of 1972, which prohibits discrimination on the basis of gender; with the provisions of Section 504 of the Rehabilitation Act of 1973, which prohibits discrimination on the basis of handicap; and with the American with Disabilities Act (ADA).</w:t>
      </w:r>
    </w:p>
    <w:p w:rsidR="003863C5" w:rsidRDefault="003863C5">
      <w:pPr>
        <w:rPr>
          <w:rFonts w:ascii="Arial" w:hAnsi="Arial" w:cs="Arial"/>
          <w:b/>
          <w:sz w:val="20"/>
        </w:rPr>
      </w:pPr>
    </w:p>
    <w:p w:rsidR="00F82EB0" w:rsidRPr="00F82EB0" w:rsidRDefault="00F82EB0" w:rsidP="00F82EB0">
      <w:pPr>
        <w:spacing w:line="240" w:lineRule="atLeast"/>
        <w:rPr>
          <w:rFonts w:ascii="Arial" w:hAnsi="Arial" w:cs="Arial"/>
          <w:sz w:val="20"/>
        </w:rPr>
      </w:pPr>
      <w:r w:rsidRPr="00F82EB0">
        <w:rPr>
          <w:rFonts w:ascii="Arial" w:hAnsi="Arial" w:cs="Arial"/>
          <w:b/>
          <w:bCs/>
          <w:sz w:val="20"/>
        </w:rPr>
        <w:t xml:space="preserve">GRIEVANCE PROCEDURES:  </w:t>
      </w:r>
      <w:r w:rsidRPr="00F82EB0">
        <w:rPr>
          <w:rFonts w:ascii="Arial" w:hAnsi="Arial" w:cs="Arial"/>
          <w:sz w:val="20"/>
        </w:rPr>
        <w:t>Grievance procedures can be found in the Catalog and Handbook located on STC’s website.</w:t>
      </w:r>
    </w:p>
    <w:p w:rsidR="00F82EB0" w:rsidRDefault="00F82EB0">
      <w:pPr>
        <w:rPr>
          <w:rFonts w:ascii="Arial" w:hAnsi="Arial" w:cs="Arial"/>
          <w:b/>
          <w:sz w:val="20"/>
        </w:rPr>
      </w:pPr>
    </w:p>
    <w:p w:rsidR="00E842AB" w:rsidRDefault="00E130C2" w:rsidP="000C0F73">
      <w:pPr>
        <w:widowControl/>
        <w:rPr>
          <w:rFonts w:ascii="Arial" w:hAnsi="Arial" w:cs="Arial"/>
          <w:b/>
          <w:sz w:val="20"/>
        </w:rPr>
      </w:pPr>
      <w:r w:rsidRPr="000C0F73">
        <w:rPr>
          <w:rFonts w:ascii="Arial" w:hAnsi="Arial" w:cs="Arial"/>
          <w:b/>
          <w:sz w:val="20"/>
        </w:rPr>
        <w:t>ACCESS TO TECHNOLOGY:</w:t>
      </w:r>
      <w:r w:rsidR="000C0F73" w:rsidRPr="000C0F73">
        <w:rPr>
          <w:rFonts w:ascii="Arial" w:hAnsi="Arial" w:cs="Arial"/>
          <w:b/>
          <w:sz w:val="20"/>
        </w:rPr>
        <w:t xml:space="preserve">  </w:t>
      </w:r>
    </w:p>
    <w:p w:rsidR="000C0F73" w:rsidRPr="003863C5" w:rsidRDefault="003863C5" w:rsidP="000C0F73">
      <w:pPr>
        <w:widowControl/>
        <w:rPr>
          <w:rFonts w:ascii="Univers" w:hAnsi="Univers" w:cs="Univers"/>
          <w:color w:val="0070C0"/>
          <w:sz w:val="20"/>
        </w:rPr>
      </w:pPr>
      <w:r w:rsidRPr="003863C5">
        <w:rPr>
          <w:rFonts w:ascii="Arial" w:hAnsi="Arial" w:cs="Arial"/>
          <w:sz w:val="20"/>
        </w:rPr>
        <w:t xml:space="preserve">Students can now access Angel, Remote Lab Access, Student Email, Library Databases (Galileo), and </w:t>
      </w:r>
      <w:proofErr w:type="spellStart"/>
      <w:r w:rsidRPr="003863C5">
        <w:rPr>
          <w:rFonts w:ascii="Arial" w:hAnsi="Arial" w:cs="Arial"/>
          <w:sz w:val="20"/>
        </w:rPr>
        <w:t>BannerWeb</w:t>
      </w:r>
      <w:proofErr w:type="spellEnd"/>
      <w:r w:rsidRPr="003863C5">
        <w:rPr>
          <w:rFonts w:ascii="Arial" w:hAnsi="Arial" w:cs="Arial"/>
          <w:sz w:val="20"/>
        </w:rPr>
        <w:t xml:space="preserve"> via the mySTC portal or by clicking the Current Students link on the STC website at </w:t>
      </w:r>
      <w:hyperlink r:id="rId8" w:history="1">
        <w:r w:rsidRPr="003863C5">
          <w:rPr>
            <w:rStyle w:val="Hyperlink"/>
            <w:rFonts w:ascii="Arial" w:hAnsi="Arial" w:cs="Arial"/>
            <w:color w:val="0070C0"/>
            <w:sz w:val="20"/>
          </w:rPr>
          <w:t>www.southeasterntech.edu</w:t>
        </w:r>
      </w:hyperlink>
      <w:r w:rsidRPr="003863C5">
        <w:rPr>
          <w:rFonts w:ascii="Arial" w:hAnsi="Arial" w:cs="Arial"/>
          <w:color w:val="0070C0"/>
          <w:sz w:val="20"/>
        </w:rPr>
        <w:t>.</w:t>
      </w:r>
    </w:p>
    <w:tbl>
      <w:tblPr>
        <w:tblStyle w:val="TableGrid"/>
        <w:tblW w:w="0" w:type="auto"/>
        <w:tblLook w:val="04A0" w:firstRow="1" w:lastRow="0" w:firstColumn="1" w:lastColumn="0" w:noHBand="0" w:noVBand="1"/>
      </w:tblPr>
      <w:tblGrid>
        <w:gridCol w:w="3397"/>
        <w:gridCol w:w="1705"/>
        <w:gridCol w:w="4474"/>
      </w:tblGrid>
      <w:tr w:rsidR="00E130C2" w:rsidRPr="00070E28" w:rsidTr="004C7AEC">
        <w:tc>
          <w:tcPr>
            <w:tcW w:w="3397" w:type="dxa"/>
            <w:tcBorders>
              <w:top w:val="nil"/>
              <w:left w:val="nil"/>
              <w:bottom w:val="nil"/>
              <w:right w:val="nil"/>
            </w:tcBorders>
            <w:hideMark/>
          </w:tcPr>
          <w:p w:rsidR="004C7AEC" w:rsidRDefault="004C7AEC" w:rsidP="00B858D6">
            <w:pPr>
              <w:widowControl/>
              <w:rPr>
                <w:rFonts w:ascii="Arial" w:hAnsi="Arial"/>
                <w:b/>
                <w:sz w:val="20"/>
              </w:rPr>
            </w:pPr>
          </w:p>
          <w:p w:rsidR="004C7AEC" w:rsidRDefault="004C7AEC" w:rsidP="00B858D6">
            <w:pPr>
              <w:widowControl/>
              <w:rPr>
                <w:rFonts w:ascii="Arial" w:hAnsi="Arial"/>
                <w:b/>
                <w:sz w:val="20"/>
              </w:rPr>
            </w:pPr>
          </w:p>
          <w:p w:rsidR="00E130C2" w:rsidRPr="00070E28" w:rsidRDefault="00E130C2" w:rsidP="00B858D6">
            <w:pPr>
              <w:widowControl/>
              <w:rPr>
                <w:rFonts w:ascii="Arial" w:hAnsi="Arial"/>
                <w:b/>
                <w:sz w:val="20"/>
              </w:rPr>
            </w:pPr>
            <w:r w:rsidRPr="00070E28">
              <w:rPr>
                <w:rFonts w:ascii="Arial" w:hAnsi="Arial"/>
                <w:b/>
                <w:sz w:val="20"/>
              </w:rPr>
              <w:t>GRADING POLICY</w:t>
            </w:r>
          </w:p>
          <w:p w:rsidR="00891049" w:rsidRPr="004C7AEC" w:rsidRDefault="003218B6" w:rsidP="00E130C2">
            <w:pPr>
              <w:widowControl/>
              <w:snapToGrid w:val="0"/>
              <w:rPr>
                <w:rFonts w:ascii="Arial" w:hAnsi="Arial"/>
                <w:color w:val="000000" w:themeColor="text1"/>
                <w:sz w:val="20"/>
              </w:rPr>
            </w:pPr>
            <w:r>
              <w:rPr>
                <w:rFonts w:ascii="Arial" w:hAnsi="Arial"/>
                <w:color w:val="000000" w:themeColor="text1"/>
                <w:sz w:val="20"/>
              </w:rPr>
              <w:t>Daily Evaluation          9</w:t>
            </w:r>
            <w:r w:rsidR="007716A0">
              <w:rPr>
                <w:rFonts w:ascii="Arial" w:hAnsi="Arial"/>
                <w:color w:val="000000" w:themeColor="text1"/>
                <w:sz w:val="20"/>
              </w:rPr>
              <w:t>5</w:t>
            </w:r>
            <w:r w:rsidR="00BC45DD">
              <w:rPr>
                <w:rFonts w:ascii="Arial" w:hAnsi="Arial"/>
                <w:color w:val="000000" w:themeColor="text1"/>
                <w:sz w:val="20"/>
              </w:rPr>
              <w:t>%</w:t>
            </w:r>
          </w:p>
          <w:p w:rsidR="00CF4C4D" w:rsidRDefault="004C7AEC" w:rsidP="00E130C2">
            <w:pPr>
              <w:widowControl/>
              <w:snapToGrid w:val="0"/>
              <w:rPr>
                <w:rFonts w:ascii="Arial" w:hAnsi="Arial"/>
                <w:color w:val="000000" w:themeColor="text1"/>
                <w:sz w:val="20"/>
              </w:rPr>
            </w:pPr>
            <w:r w:rsidRPr="004C7AEC">
              <w:rPr>
                <w:rFonts w:ascii="Arial" w:hAnsi="Arial"/>
                <w:color w:val="000000" w:themeColor="text1"/>
                <w:sz w:val="20"/>
              </w:rPr>
              <w:t xml:space="preserve">Affective Learning       </w:t>
            </w:r>
            <w:r w:rsidR="007716A0" w:rsidRPr="007716A0">
              <w:rPr>
                <w:rFonts w:ascii="Arial" w:hAnsi="Arial"/>
                <w:color w:val="000000" w:themeColor="text1"/>
                <w:sz w:val="20"/>
                <w:u w:val="single"/>
              </w:rPr>
              <w:t xml:space="preserve">  </w:t>
            </w:r>
            <w:r w:rsidR="007716A0">
              <w:rPr>
                <w:rFonts w:ascii="Arial" w:hAnsi="Arial"/>
                <w:color w:val="000000" w:themeColor="text1"/>
                <w:sz w:val="20"/>
                <w:u w:val="single"/>
              </w:rPr>
              <w:t>5</w:t>
            </w:r>
            <w:r w:rsidRPr="00CF4C4D">
              <w:rPr>
                <w:rFonts w:ascii="Arial" w:hAnsi="Arial"/>
                <w:color w:val="000000" w:themeColor="text1"/>
                <w:sz w:val="20"/>
                <w:u w:val="single"/>
              </w:rPr>
              <w:t>%</w:t>
            </w:r>
            <w:r w:rsidRPr="004C7AEC">
              <w:rPr>
                <w:rFonts w:ascii="Arial" w:hAnsi="Arial"/>
                <w:color w:val="000000" w:themeColor="text1"/>
                <w:sz w:val="20"/>
              </w:rPr>
              <w:t xml:space="preserve"> </w:t>
            </w:r>
          </w:p>
          <w:p w:rsidR="004C7AEC" w:rsidRPr="004C7AEC" w:rsidRDefault="004C7AEC" w:rsidP="00E130C2">
            <w:pPr>
              <w:widowControl/>
              <w:snapToGrid w:val="0"/>
              <w:rPr>
                <w:rFonts w:ascii="Arial" w:hAnsi="Arial"/>
                <w:color w:val="000000" w:themeColor="text1"/>
                <w:sz w:val="20"/>
              </w:rPr>
            </w:pPr>
            <w:r w:rsidRPr="00CF4C4D">
              <w:rPr>
                <w:rFonts w:ascii="Arial" w:hAnsi="Arial"/>
                <w:color w:val="000000" w:themeColor="text1"/>
                <w:sz w:val="14"/>
              </w:rPr>
              <w:t>(includes work ethics)</w:t>
            </w:r>
            <w:r w:rsidR="00CF4C4D">
              <w:rPr>
                <w:rFonts w:ascii="Arial" w:hAnsi="Arial"/>
                <w:color w:val="000000" w:themeColor="text1"/>
                <w:sz w:val="14"/>
              </w:rPr>
              <w:t xml:space="preserve">     </w:t>
            </w:r>
          </w:p>
          <w:p w:rsidR="004C7AEC" w:rsidRPr="00891049" w:rsidRDefault="004C7AEC" w:rsidP="00CF4C4D">
            <w:pPr>
              <w:widowControl/>
              <w:snapToGrid w:val="0"/>
              <w:rPr>
                <w:rFonts w:ascii="Arial" w:hAnsi="Arial"/>
                <w:color w:val="0070C0"/>
                <w:sz w:val="20"/>
              </w:rPr>
            </w:pPr>
            <w:r w:rsidRPr="004C7AEC">
              <w:rPr>
                <w:rFonts w:ascii="Arial" w:hAnsi="Arial"/>
                <w:color w:val="000000" w:themeColor="text1"/>
                <w:sz w:val="20"/>
              </w:rPr>
              <w:t xml:space="preserve">                                 </w:t>
            </w:r>
            <w:r w:rsidR="00CF4C4D">
              <w:rPr>
                <w:rFonts w:ascii="Arial" w:hAnsi="Arial"/>
                <w:color w:val="000000" w:themeColor="text1"/>
                <w:sz w:val="20"/>
              </w:rPr>
              <w:t xml:space="preserve">  </w:t>
            </w:r>
            <w:r w:rsidRPr="004C7AEC">
              <w:rPr>
                <w:rFonts w:ascii="Arial" w:hAnsi="Arial"/>
                <w:color w:val="000000" w:themeColor="text1"/>
                <w:sz w:val="20"/>
              </w:rPr>
              <w:t>100%</w:t>
            </w:r>
          </w:p>
        </w:tc>
        <w:tc>
          <w:tcPr>
            <w:tcW w:w="1705" w:type="dxa"/>
            <w:tcBorders>
              <w:top w:val="nil"/>
              <w:left w:val="nil"/>
              <w:bottom w:val="nil"/>
              <w:right w:val="nil"/>
            </w:tcBorders>
            <w:hideMark/>
          </w:tcPr>
          <w:p w:rsidR="004C7AEC" w:rsidRDefault="004C7AEC" w:rsidP="00B858D6">
            <w:pPr>
              <w:widowControl/>
              <w:rPr>
                <w:rFonts w:ascii="Arial" w:hAnsi="Arial"/>
                <w:b/>
                <w:sz w:val="20"/>
              </w:rPr>
            </w:pPr>
          </w:p>
          <w:p w:rsidR="00E130C2" w:rsidRPr="00070E28" w:rsidRDefault="00E130C2" w:rsidP="00B858D6">
            <w:pPr>
              <w:widowControl/>
              <w:rPr>
                <w:rFonts w:ascii="Arial" w:hAnsi="Arial"/>
                <w:b/>
                <w:sz w:val="20"/>
              </w:rPr>
            </w:pPr>
            <w:r w:rsidRPr="00070E28">
              <w:rPr>
                <w:rFonts w:ascii="Arial" w:hAnsi="Arial"/>
                <w:b/>
                <w:sz w:val="20"/>
              </w:rPr>
              <w:t>GRADING SCALE</w:t>
            </w:r>
          </w:p>
          <w:p w:rsidR="00E130C2" w:rsidRPr="00070E28" w:rsidRDefault="00E130C2" w:rsidP="00B858D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A: 90-100</w:t>
            </w:r>
          </w:p>
          <w:p w:rsidR="00E130C2" w:rsidRPr="00070E28" w:rsidRDefault="00E130C2" w:rsidP="00B858D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B: 80-89</w:t>
            </w:r>
          </w:p>
          <w:p w:rsidR="00E130C2" w:rsidRPr="00070E28" w:rsidRDefault="00E130C2" w:rsidP="00B858D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C: 70-79</w:t>
            </w:r>
          </w:p>
          <w:p w:rsidR="00E130C2" w:rsidRPr="00070E28" w:rsidRDefault="00E130C2" w:rsidP="00B858D6">
            <w:pPr>
              <w:widowControl/>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240"/>
              <w:rPr>
                <w:rFonts w:ascii="Arial" w:hAnsi="Arial" w:cs="Arial"/>
                <w:sz w:val="20"/>
              </w:rPr>
            </w:pPr>
            <w:r w:rsidRPr="00070E28">
              <w:rPr>
                <w:rFonts w:ascii="Arial" w:hAnsi="Arial" w:cs="Arial"/>
                <w:sz w:val="20"/>
              </w:rPr>
              <w:t>D: 60-69</w:t>
            </w:r>
          </w:p>
          <w:p w:rsidR="00E130C2" w:rsidRPr="00070E28" w:rsidRDefault="00E130C2" w:rsidP="00B858D6">
            <w:pPr>
              <w:widowControl/>
              <w:snapToGrid w:val="0"/>
              <w:rPr>
                <w:rFonts w:ascii="Arial" w:hAnsi="Arial"/>
                <w:sz w:val="20"/>
              </w:rPr>
            </w:pPr>
            <w:r w:rsidRPr="00070E28">
              <w:rPr>
                <w:rFonts w:ascii="Arial" w:hAnsi="Arial" w:cs="Arial"/>
                <w:sz w:val="20"/>
              </w:rPr>
              <w:t>F: 0-59</w:t>
            </w:r>
          </w:p>
        </w:tc>
        <w:tc>
          <w:tcPr>
            <w:tcW w:w="4474" w:type="dxa"/>
            <w:tcBorders>
              <w:top w:val="nil"/>
              <w:left w:val="nil"/>
              <w:bottom w:val="nil"/>
              <w:right w:val="nil"/>
            </w:tcBorders>
            <w:vAlign w:val="center"/>
          </w:tcPr>
          <w:p w:rsidR="004C7AEC" w:rsidRDefault="004C7AEC" w:rsidP="004C7AEC">
            <w:pPr>
              <w:rPr>
                <w:rFonts w:ascii="Arial" w:hAnsi="Arial"/>
                <w:b/>
                <w:sz w:val="20"/>
              </w:rPr>
            </w:pPr>
          </w:p>
          <w:p w:rsidR="00E130C2" w:rsidRPr="00070E28" w:rsidRDefault="00E130C2" w:rsidP="00076727">
            <w:pPr>
              <w:rPr>
                <w:rFonts w:ascii="Arial" w:hAnsi="Arial"/>
                <w:sz w:val="20"/>
              </w:rPr>
            </w:pPr>
            <w:r w:rsidRPr="00070E28">
              <w:rPr>
                <w:rFonts w:ascii="Arial" w:hAnsi="Arial"/>
                <w:b/>
                <w:sz w:val="20"/>
              </w:rPr>
              <w:t>TCSG GUARANTEE/WARRANTY STATEMENT</w:t>
            </w:r>
            <w:r w:rsidRPr="00070E28">
              <w:rPr>
                <w:rFonts w:ascii="Arial" w:hAnsi="Arial"/>
                <w:sz w:val="20"/>
              </w:rPr>
              <w:t xml:space="preserve">:  </w:t>
            </w:r>
            <w:r w:rsidRPr="00070E28">
              <w:rPr>
                <w:rFonts w:ascii="Arial" w:hAnsi="Arial"/>
                <w:i/>
                <w:sz w:val="20"/>
              </w:rPr>
              <w:t>The Technical College System of Georgia guarantees employers that graduates of State Technical Colleges shall possess skills and knowledge as prescribed by State Curriculum Standards.  Should any graduate employee within two years of graduation be deemed lacking in said skills, that student shall be retrained in any State Technical College at no charge for instructional costs to either the student or the employer.</w:t>
            </w:r>
          </w:p>
        </w:tc>
      </w:tr>
    </w:tbl>
    <w:p w:rsidR="000C0F73" w:rsidRDefault="000C0F73" w:rsidP="00076727">
      <w:pPr>
        <w:rPr>
          <w:rFonts w:ascii="Arial" w:hAnsi="Arial" w:cs="Arial"/>
          <w:b/>
          <w:sz w:val="20"/>
        </w:rPr>
      </w:pPr>
    </w:p>
    <w:sectPr w:rsidR="000C0F73" w:rsidSect="00FB58C3">
      <w:pgSz w:w="12240" w:h="15840"/>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4BE5"/>
    <w:multiLevelType w:val="hybridMultilevel"/>
    <w:tmpl w:val="9E3E16B2"/>
    <w:lvl w:ilvl="0" w:tplc="73FC0ADC">
      <w:start w:val="1"/>
      <w:numFmt w:val="bullet"/>
      <w:lvlText w:val=""/>
      <w:lvlJc w:val="left"/>
      <w:pPr>
        <w:ind w:left="720" w:hanging="360"/>
      </w:pPr>
      <w:rPr>
        <w:rFonts w:ascii="Wingdings 2" w:hAnsi="Wingdings 2" w:hint="default"/>
      </w:rPr>
    </w:lvl>
    <w:lvl w:ilvl="1" w:tplc="73FC0ADC">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43C7BEF"/>
    <w:multiLevelType w:val="hybridMultilevel"/>
    <w:tmpl w:val="73C81E10"/>
    <w:lvl w:ilvl="0" w:tplc="73FC0ADC">
      <w:start w:val="1"/>
      <w:numFmt w:val="bullet"/>
      <w:lvlText w:val=""/>
      <w:lvlJc w:val="left"/>
      <w:pPr>
        <w:ind w:left="1080" w:hanging="360"/>
      </w:pPr>
      <w:rPr>
        <w:rFonts w:ascii="Wingdings 2" w:hAnsi="Wingdings 2"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B0C4E90"/>
    <w:multiLevelType w:val="hybridMultilevel"/>
    <w:tmpl w:val="A99A20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E7D5D7A"/>
    <w:multiLevelType w:val="hybridMultilevel"/>
    <w:tmpl w:val="D542D2DA"/>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190450B"/>
    <w:multiLevelType w:val="multilevel"/>
    <w:tmpl w:val="A7B8D03A"/>
    <w:lvl w:ilvl="0">
      <w:start w:val="1"/>
      <w:numFmt w:val="bullet"/>
      <w:lvlText w:val=""/>
      <w:lvlJc w:val="left"/>
      <w:pPr>
        <w:tabs>
          <w:tab w:val="num" w:pos="720"/>
        </w:tabs>
        <w:ind w:left="720" w:hanging="360"/>
      </w:pPr>
      <w:rPr>
        <w:rFonts w:ascii="Wingdings 2" w:hAnsi="Wingdings 2"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92C317B"/>
    <w:multiLevelType w:val="hybridMultilevel"/>
    <w:tmpl w:val="09F2CA72"/>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9F96C4D"/>
    <w:multiLevelType w:val="hybridMultilevel"/>
    <w:tmpl w:val="0C2EA15C"/>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02C4AC9"/>
    <w:multiLevelType w:val="hybridMultilevel"/>
    <w:tmpl w:val="716CAAF8"/>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8F31459"/>
    <w:multiLevelType w:val="hybridMultilevel"/>
    <w:tmpl w:val="994ED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CC2E42"/>
    <w:multiLevelType w:val="hybridMultilevel"/>
    <w:tmpl w:val="C69E2410"/>
    <w:lvl w:ilvl="0" w:tplc="73FC0ADC">
      <w:start w:val="1"/>
      <w:numFmt w:val="bullet"/>
      <w:lvlText w:val=""/>
      <w:lvlJc w:val="left"/>
      <w:pPr>
        <w:ind w:left="1440" w:hanging="360"/>
      </w:pPr>
      <w:rPr>
        <w:rFonts w:ascii="Wingdings 2" w:hAnsi="Wingdings 2"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nsid w:val="3DDD17F3"/>
    <w:multiLevelType w:val="hybridMultilevel"/>
    <w:tmpl w:val="EB8E6B88"/>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E7122F1"/>
    <w:multiLevelType w:val="hybridMultilevel"/>
    <w:tmpl w:val="539881D2"/>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2487BFD"/>
    <w:multiLevelType w:val="hybridMultilevel"/>
    <w:tmpl w:val="525C2312"/>
    <w:lvl w:ilvl="0" w:tplc="73FC0ADC">
      <w:start w:val="1"/>
      <w:numFmt w:val="bullet"/>
      <w:lvlText w:val=""/>
      <w:lvlJc w:val="left"/>
      <w:pPr>
        <w:ind w:left="720" w:hanging="360"/>
      </w:pPr>
      <w:rPr>
        <w:rFonts w:ascii="Wingdings 2" w:hAnsi="Wingdings 2" w:hint="default"/>
      </w:rPr>
    </w:lvl>
    <w:lvl w:ilvl="1" w:tplc="EC6C8352">
      <w:numFmt w:val="bullet"/>
      <w:lvlText w:val=""/>
      <w:lvlJc w:val="left"/>
      <w:pPr>
        <w:ind w:left="1440" w:hanging="360"/>
      </w:pPr>
      <w:rPr>
        <w:rFonts w:ascii="SymbolMT" w:eastAsia="Calibri" w:hAnsi="SymbolMT" w:cs="SymbolMT"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3321E04"/>
    <w:multiLevelType w:val="hybridMultilevel"/>
    <w:tmpl w:val="0AD4AD3C"/>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5ED6037"/>
    <w:multiLevelType w:val="hybridMultilevel"/>
    <w:tmpl w:val="5C56BD48"/>
    <w:lvl w:ilvl="0" w:tplc="73FC0ADC">
      <w:start w:val="1"/>
      <w:numFmt w:val="bullet"/>
      <w:lvlText w:val=""/>
      <w:lvlJc w:val="left"/>
      <w:pPr>
        <w:ind w:left="1440" w:hanging="360"/>
      </w:pPr>
      <w:rPr>
        <w:rFonts w:ascii="Wingdings 2" w:hAnsi="Wingdings 2" w:hint="default"/>
      </w:rPr>
    </w:lvl>
    <w:lvl w:ilvl="1" w:tplc="73FC0ADC">
      <w:start w:val="1"/>
      <w:numFmt w:val="bullet"/>
      <w:lvlText w:val=""/>
      <w:lvlJc w:val="left"/>
      <w:pPr>
        <w:ind w:left="2160" w:hanging="360"/>
      </w:pPr>
      <w:rPr>
        <w:rFonts w:ascii="Wingdings 2" w:hAnsi="Wingdings 2" w:hint="default"/>
      </w:rPr>
    </w:lvl>
    <w:lvl w:ilvl="2" w:tplc="73FC0ADC">
      <w:start w:val="1"/>
      <w:numFmt w:val="bullet"/>
      <w:lvlText w:val=""/>
      <w:lvlJc w:val="left"/>
      <w:pPr>
        <w:ind w:left="2880" w:hanging="360"/>
      </w:pPr>
      <w:rPr>
        <w:rFonts w:ascii="Wingdings 2" w:hAnsi="Wingdings 2"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4B792412"/>
    <w:multiLevelType w:val="hybridMultilevel"/>
    <w:tmpl w:val="37A07C7A"/>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E387D2B"/>
    <w:multiLevelType w:val="hybridMultilevel"/>
    <w:tmpl w:val="67548F9A"/>
    <w:lvl w:ilvl="0" w:tplc="73FC0ADC">
      <w:start w:val="1"/>
      <w:numFmt w:val="bullet"/>
      <w:lvlText w:val=""/>
      <w:lvlJc w:val="left"/>
      <w:pPr>
        <w:ind w:left="720" w:hanging="360"/>
      </w:pPr>
      <w:rPr>
        <w:rFonts w:ascii="Wingdings 2" w:hAnsi="Wingdings 2" w:hint="default"/>
      </w:rPr>
    </w:lvl>
    <w:lvl w:ilvl="1" w:tplc="73FC0ADC">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2541D8B"/>
    <w:multiLevelType w:val="hybridMultilevel"/>
    <w:tmpl w:val="116016DC"/>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25810D8"/>
    <w:multiLevelType w:val="hybridMultilevel"/>
    <w:tmpl w:val="A7748D0C"/>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6D565C6D"/>
    <w:multiLevelType w:val="hybridMultilevel"/>
    <w:tmpl w:val="FCAC0014"/>
    <w:lvl w:ilvl="0" w:tplc="73FC0ADC">
      <w:start w:val="1"/>
      <w:numFmt w:val="bullet"/>
      <w:lvlText w:val=""/>
      <w:lvlJc w:val="left"/>
      <w:pPr>
        <w:ind w:left="1800" w:hanging="360"/>
      </w:pPr>
      <w:rPr>
        <w:rFonts w:ascii="Wingdings 2" w:hAnsi="Wingdings 2"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72BE3122"/>
    <w:multiLevelType w:val="hybridMultilevel"/>
    <w:tmpl w:val="3140D6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77A596A"/>
    <w:multiLevelType w:val="hybridMultilevel"/>
    <w:tmpl w:val="2382A996"/>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7B013843"/>
    <w:multiLevelType w:val="hybridMultilevel"/>
    <w:tmpl w:val="B33C8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CD635C"/>
    <w:multiLevelType w:val="hybridMultilevel"/>
    <w:tmpl w:val="EC484F3A"/>
    <w:lvl w:ilvl="0" w:tplc="73FC0AD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8"/>
  </w:num>
  <w:num w:numId="4">
    <w:abstractNumId w:val="22"/>
  </w:num>
  <w:num w:numId="5">
    <w:abstractNumId w:val="15"/>
  </w:num>
  <w:num w:numId="6">
    <w:abstractNumId w:val="13"/>
  </w:num>
  <w:num w:numId="7">
    <w:abstractNumId w:val="6"/>
  </w:num>
  <w:num w:numId="8">
    <w:abstractNumId w:val="9"/>
  </w:num>
  <w:num w:numId="9">
    <w:abstractNumId w:val="3"/>
  </w:num>
  <w:num w:numId="10">
    <w:abstractNumId w:val="4"/>
  </w:num>
  <w:num w:numId="11">
    <w:abstractNumId w:val="0"/>
  </w:num>
  <w:num w:numId="12">
    <w:abstractNumId w:val="10"/>
  </w:num>
  <w:num w:numId="13">
    <w:abstractNumId w:val="5"/>
  </w:num>
  <w:num w:numId="14">
    <w:abstractNumId w:val="7"/>
  </w:num>
  <w:num w:numId="15">
    <w:abstractNumId w:val="16"/>
  </w:num>
  <w:num w:numId="16">
    <w:abstractNumId w:val="14"/>
  </w:num>
  <w:num w:numId="17">
    <w:abstractNumId w:val="19"/>
  </w:num>
  <w:num w:numId="18">
    <w:abstractNumId w:val="1"/>
  </w:num>
  <w:num w:numId="19">
    <w:abstractNumId w:val="23"/>
  </w:num>
  <w:num w:numId="20">
    <w:abstractNumId w:val="21"/>
  </w:num>
  <w:num w:numId="21">
    <w:abstractNumId w:val="11"/>
  </w:num>
  <w:num w:numId="22">
    <w:abstractNumId w:val="12"/>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4E"/>
    <w:rsid w:val="00021390"/>
    <w:rsid w:val="00023819"/>
    <w:rsid w:val="00042DDB"/>
    <w:rsid w:val="00070E28"/>
    <w:rsid w:val="00076727"/>
    <w:rsid w:val="000C0F73"/>
    <w:rsid w:val="001141D7"/>
    <w:rsid w:val="00115969"/>
    <w:rsid w:val="00165309"/>
    <w:rsid w:val="00176E39"/>
    <w:rsid w:val="001B6A59"/>
    <w:rsid w:val="001C0F79"/>
    <w:rsid w:val="002042DE"/>
    <w:rsid w:val="00277F2D"/>
    <w:rsid w:val="00291B90"/>
    <w:rsid w:val="002B57DB"/>
    <w:rsid w:val="002D0BE3"/>
    <w:rsid w:val="002F5426"/>
    <w:rsid w:val="00305ED4"/>
    <w:rsid w:val="003218B6"/>
    <w:rsid w:val="00341A10"/>
    <w:rsid w:val="00355A00"/>
    <w:rsid w:val="003863C5"/>
    <w:rsid w:val="00393A5D"/>
    <w:rsid w:val="003A3ADB"/>
    <w:rsid w:val="003F4573"/>
    <w:rsid w:val="004603F8"/>
    <w:rsid w:val="004810F9"/>
    <w:rsid w:val="0049726B"/>
    <w:rsid w:val="004C7AEC"/>
    <w:rsid w:val="004F0243"/>
    <w:rsid w:val="005C5E18"/>
    <w:rsid w:val="005E0DBA"/>
    <w:rsid w:val="005E4B7C"/>
    <w:rsid w:val="00651C84"/>
    <w:rsid w:val="0066320B"/>
    <w:rsid w:val="006C5064"/>
    <w:rsid w:val="006E3CD7"/>
    <w:rsid w:val="00750350"/>
    <w:rsid w:val="00753F95"/>
    <w:rsid w:val="007716A0"/>
    <w:rsid w:val="007869A9"/>
    <w:rsid w:val="007C7830"/>
    <w:rsid w:val="00812F4D"/>
    <w:rsid w:val="00814381"/>
    <w:rsid w:val="00826339"/>
    <w:rsid w:val="00841AF4"/>
    <w:rsid w:val="0085321F"/>
    <w:rsid w:val="00891049"/>
    <w:rsid w:val="008C2D16"/>
    <w:rsid w:val="00931364"/>
    <w:rsid w:val="00984C09"/>
    <w:rsid w:val="009855E5"/>
    <w:rsid w:val="009D6A35"/>
    <w:rsid w:val="00A54341"/>
    <w:rsid w:val="00AA2FDF"/>
    <w:rsid w:val="00AB51AE"/>
    <w:rsid w:val="00B02551"/>
    <w:rsid w:val="00B858D6"/>
    <w:rsid w:val="00BC1F7C"/>
    <w:rsid w:val="00BC45DD"/>
    <w:rsid w:val="00C07D74"/>
    <w:rsid w:val="00C1502F"/>
    <w:rsid w:val="00C53C9A"/>
    <w:rsid w:val="00CF4C4D"/>
    <w:rsid w:val="00D95AF5"/>
    <w:rsid w:val="00DB7F1A"/>
    <w:rsid w:val="00DC2274"/>
    <w:rsid w:val="00DC6315"/>
    <w:rsid w:val="00DC70C8"/>
    <w:rsid w:val="00DD45D1"/>
    <w:rsid w:val="00DD5A1C"/>
    <w:rsid w:val="00DE07A4"/>
    <w:rsid w:val="00E0454A"/>
    <w:rsid w:val="00E130C2"/>
    <w:rsid w:val="00E245F8"/>
    <w:rsid w:val="00E531E1"/>
    <w:rsid w:val="00E60A4E"/>
    <w:rsid w:val="00E81B3D"/>
    <w:rsid w:val="00E842AB"/>
    <w:rsid w:val="00EA794D"/>
    <w:rsid w:val="00EB28BE"/>
    <w:rsid w:val="00F77E60"/>
    <w:rsid w:val="00F82EB0"/>
    <w:rsid w:val="00FA4094"/>
    <w:rsid w:val="00FB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D16"/>
    <w:pPr>
      <w:ind w:left="720"/>
      <w:contextualSpacing/>
    </w:pPr>
  </w:style>
  <w:style w:type="paragraph" w:styleId="NormalWeb">
    <w:name w:val="Normal (Web)"/>
    <w:basedOn w:val="Normal"/>
    <w:uiPriority w:val="99"/>
    <w:unhideWhenUsed/>
    <w:rsid w:val="00076727"/>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076727"/>
    <w:pPr>
      <w:widowControl w:val="0"/>
      <w:spacing w:after="0" w:line="240" w:lineRule="auto"/>
    </w:pPr>
    <w:rPr>
      <w:rFonts w:ascii="Courier" w:eastAsia="Times New Roman" w:hAnsi="Courier"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4E"/>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0A4E"/>
    <w:rPr>
      <w:rFonts w:ascii="Tahoma" w:hAnsi="Tahoma" w:cs="Tahoma"/>
      <w:sz w:val="16"/>
      <w:szCs w:val="16"/>
    </w:rPr>
  </w:style>
  <w:style w:type="character" w:customStyle="1" w:styleId="BalloonTextChar">
    <w:name w:val="Balloon Text Char"/>
    <w:basedOn w:val="DefaultParagraphFont"/>
    <w:link w:val="BalloonText"/>
    <w:uiPriority w:val="99"/>
    <w:semiHidden/>
    <w:rsid w:val="00E60A4E"/>
    <w:rPr>
      <w:rFonts w:ascii="Tahoma" w:hAnsi="Tahoma" w:cs="Tahoma"/>
      <w:sz w:val="16"/>
      <w:szCs w:val="16"/>
    </w:rPr>
  </w:style>
  <w:style w:type="character" w:styleId="Hyperlink">
    <w:name w:val="Hyperlink"/>
    <w:basedOn w:val="DefaultParagraphFont"/>
    <w:rsid w:val="00E60A4E"/>
    <w:rPr>
      <w:color w:val="0000FF"/>
      <w:u w:val="single"/>
    </w:rPr>
  </w:style>
  <w:style w:type="character" w:styleId="Strong">
    <w:name w:val="Strong"/>
    <w:basedOn w:val="DefaultParagraphFont"/>
    <w:uiPriority w:val="22"/>
    <w:qFormat/>
    <w:rsid w:val="00E60A4E"/>
    <w:rPr>
      <w:b/>
      <w:bCs/>
    </w:rPr>
  </w:style>
  <w:style w:type="character" w:customStyle="1" w:styleId="SIDEHEADER">
    <w:name w:val="SIDE HEADER"/>
    <w:rsid w:val="00984C09"/>
    <w:rPr>
      <w:rFonts w:ascii="Impact" w:hAnsi="Impact" w:hint="default"/>
      <w:b/>
      <w:bCs w:val="0"/>
      <w:sz w:val="24"/>
    </w:rPr>
  </w:style>
  <w:style w:type="character" w:styleId="Emphasis">
    <w:name w:val="Emphasis"/>
    <w:basedOn w:val="DefaultParagraphFont"/>
    <w:uiPriority w:val="20"/>
    <w:qFormat/>
    <w:rsid w:val="000C0F73"/>
    <w:rPr>
      <w:rFonts w:ascii="Times New Roman" w:hAnsi="Times New Roman" w:cs="Times New Roman" w:hint="default"/>
      <w:i/>
      <w:iCs/>
    </w:rPr>
  </w:style>
  <w:style w:type="table" w:styleId="TableGrid">
    <w:name w:val="Table Grid"/>
    <w:basedOn w:val="TableNormal"/>
    <w:uiPriority w:val="59"/>
    <w:rsid w:val="004F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D16"/>
    <w:pPr>
      <w:ind w:left="720"/>
      <w:contextualSpacing/>
    </w:pPr>
  </w:style>
  <w:style w:type="paragraph" w:styleId="NormalWeb">
    <w:name w:val="Normal (Web)"/>
    <w:basedOn w:val="Normal"/>
    <w:uiPriority w:val="99"/>
    <w:unhideWhenUsed/>
    <w:rsid w:val="00076727"/>
    <w:pPr>
      <w:widowControl/>
      <w:spacing w:before="100" w:beforeAutospacing="1" w:after="100" w:afterAutospacing="1"/>
    </w:pPr>
    <w:rPr>
      <w:rFonts w:ascii="Times New Roman" w:hAnsi="Times New Roman"/>
      <w:snapToGrid/>
      <w:szCs w:val="24"/>
    </w:rPr>
  </w:style>
  <w:style w:type="paragraph" w:styleId="NoSpacing">
    <w:name w:val="No Spacing"/>
    <w:uiPriority w:val="1"/>
    <w:qFormat/>
    <w:rsid w:val="00076727"/>
    <w:pPr>
      <w:widowControl w:val="0"/>
      <w:spacing w:after="0" w:line="240" w:lineRule="auto"/>
    </w:pPr>
    <w:rPr>
      <w:rFonts w:ascii="Courier" w:eastAsia="Times New Roman" w:hAnsi="Courier"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603300">
      <w:bodyDiv w:val="1"/>
      <w:marLeft w:val="0"/>
      <w:marRight w:val="0"/>
      <w:marTop w:val="0"/>
      <w:marBottom w:val="0"/>
      <w:divBdr>
        <w:top w:val="none" w:sz="0" w:space="0" w:color="auto"/>
        <w:left w:val="none" w:sz="0" w:space="0" w:color="auto"/>
        <w:bottom w:val="none" w:sz="0" w:space="0" w:color="auto"/>
        <w:right w:val="none" w:sz="0" w:space="0" w:color="auto"/>
      </w:divBdr>
    </w:div>
    <w:div w:id="524245680">
      <w:bodyDiv w:val="1"/>
      <w:marLeft w:val="0"/>
      <w:marRight w:val="0"/>
      <w:marTop w:val="0"/>
      <w:marBottom w:val="0"/>
      <w:divBdr>
        <w:top w:val="none" w:sz="0" w:space="0" w:color="auto"/>
        <w:left w:val="none" w:sz="0" w:space="0" w:color="auto"/>
        <w:bottom w:val="none" w:sz="0" w:space="0" w:color="auto"/>
        <w:right w:val="none" w:sz="0" w:space="0" w:color="auto"/>
      </w:divBdr>
    </w:div>
    <w:div w:id="552161301">
      <w:bodyDiv w:val="1"/>
      <w:marLeft w:val="0"/>
      <w:marRight w:val="0"/>
      <w:marTop w:val="0"/>
      <w:marBottom w:val="0"/>
      <w:divBdr>
        <w:top w:val="none" w:sz="0" w:space="0" w:color="auto"/>
        <w:left w:val="none" w:sz="0" w:space="0" w:color="auto"/>
        <w:bottom w:val="none" w:sz="0" w:space="0" w:color="auto"/>
        <w:right w:val="none" w:sz="0" w:space="0" w:color="auto"/>
      </w:divBdr>
    </w:div>
    <w:div w:id="679893207">
      <w:bodyDiv w:val="1"/>
      <w:marLeft w:val="0"/>
      <w:marRight w:val="0"/>
      <w:marTop w:val="0"/>
      <w:marBottom w:val="0"/>
      <w:divBdr>
        <w:top w:val="none" w:sz="0" w:space="0" w:color="auto"/>
        <w:left w:val="none" w:sz="0" w:space="0" w:color="auto"/>
        <w:bottom w:val="none" w:sz="0" w:space="0" w:color="auto"/>
        <w:right w:val="none" w:sz="0" w:space="0" w:color="auto"/>
      </w:divBdr>
    </w:div>
    <w:div w:id="895895094">
      <w:bodyDiv w:val="1"/>
      <w:marLeft w:val="0"/>
      <w:marRight w:val="0"/>
      <w:marTop w:val="0"/>
      <w:marBottom w:val="0"/>
      <w:divBdr>
        <w:top w:val="none" w:sz="0" w:space="0" w:color="auto"/>
        <w:left w:val="none" w:sz="0" w:space="0" w:color="auto"/>
        <w:bottom w:val="none" w:sz="0" w:space="0" w:color="auto"/>
        <w:right w:val="none" w:sz="0" w:space="0" w:color="auto"/>
      </w:divBdr>
    </w:div>
    <w:div w:id="1751466780">
      <w:bodyDiv w:val="1"/>
      <w:marLeft w:val="0"/>
      <w:marRight w:val="0"/>
      <w:marTop w:val="0"/>
      <w:marBottom w:val="0"/>
      <w:divBdr>
        <w:top w:val="none" w:sz="0" w:space="0" w:color="auto"/>
        <w:left w:val="none" w:sz="0" w:space="0" w:color="auto"/>
        <w:bottom w:val="none" w:sz="0" w:space="0" w:color="auto"/>
        <w:right w:val="none" w:sz="0" w:space="0" w:color="auto"/>
      </w:divBdr>
    </w:div>
    <w:div w:id="1824395172">
      <w:bodyDiv w:val="1"/>
      <w:marLeft w:val="0"/>
      <w:marRight w:val="0"/>
      <w:marTop w:val="0"/>
      <w:marBottom w:val="0"/>
      <w:divBdr>
        <w:top w:val="none" w:sz="0" w:space="0" w:color="auto"/>
        <w:left w:val="none" w:sz="0" w:space="0" w:color="auto"/>
        <w:bottom w:val="none" w:sz="0" w:space="0" w:color="auto"/>
        <w:right w:val="none" w:sz="0" w:space="0" w:color="auto"/>
      </w:divBdr>
    </w:div>
    <w:div w:id="19542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theasterntech.edu" TargetMode="Externa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2704</Words>
  <Characters>15419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swilson</dc:creator>
  <cp:lastModifiedBy>Windows User</cp:lastModifiedBy>
  <cp:revision>3</cp:revision>
  <cp:lastPrinted>2015-07-27T18:04:00Z</cp:lastPrinted>
  <dcterms:created xsi:type="dcterms:W3CDTF">2015-07-27T17:56:00Z</dcterms:created>
  <dcterms:modified xsi:type="dcterms:W3CDTF">2015-07-27T18:04:00Z</dcterms:modified>
</cp:coreProperties>
</file>