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2F429" w14:textId="77777777" w:rsidR="00812F4D" w:rsidRDefault="007017D8">
      <w:pPr>
        <w:rPr>
          <w:rFonts w:asciiTheme="minorHAnsi" w:hAnsiTheme="minorHAnsi" w:cstheme="minorHAnsi"/>
        </w:rPr>
      </w:pPr>
      <w:r w:rsidRPr="00947BF8">
        <w:rPr>
          <w:noProof/>
          <w:snapToGrid/>
          <w:sz w:val="18"/>
          <w:szCs w:val="18"/>
        </w:rPr>
        <w:drawing>
          <wp:inline distT="0" distB="0" distL="0" distR="0" wp14:anchorId="7C56EDC4" wp14:editId="7DAAF1CD">
            <wp:extent cx="2294626" cy="793630"/>
            <wp:effectExtent l="0" t="0" r="0" b="6985"/>
            <wp:docPr id="1" name="Picture 1" descr="Southeastern Technica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Share\College Logos\logos\STC_Logo_RGB_Logo_final web 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4626" cy="793630"/>
                    </a:xfrm>
                    <a:prstGeom prst="rect">
                      <a:avLst/>
                    </a:prstGeom>
                    <a:noFill/>
                    <a:ln>
                      <a:noFill/>
                    </a:ln>
                  </pic:spPr>
                </pic:pic>
              </a:graphicData>
            </a:graphic>
          </wp:inline>
        </w:drawing>
      </w:r>
    </w:p>
    <w:p w14:paraId="4D32537C" w14:textId="77777777" w:rsidR="00F84BE2" w:rsidRDefault="00F84BE2">
      <w:pPr>
        <w:rPr>
          <w:rFonts w:asciiTheme="minorHAnsi" w:hAnsiTheme="minorHAnsi" w:cstheme="minorHAnsi"/>
        </w:rPr>
      </w:pPr>
    </w:p>
    <w:p w14:paraId="311C95A4" w14:textId="77777777" w:rsidR="003A6BEE" w:rsidRPr="003A6BEE" w:rsidRDefault="003A6BEE" w:rsidP="003A6BEE">
      <w:pPr>
        <w:pStyle w:val="Heading1"/>
      </w:pPr>
      <w:r w:rsidRPr="003A6BEE">
        <w:t>TENTATIVE—SUBJECT TO CHANGE</w:t>
      </w:r>
    </w:p>
    <w:p w14:paraId="5AA5ECEC" w14:textId="77777777" w:rsidR="007017D8" w:rsidRPr="00691641" w:rsidRDefault="007017D8" w:rsidP="00691641">
      <w:pPr>
        <w:pStyle w:val="Heading1"/>
      </w:pPr>
      <w:r w:rsidRPr="00A46DA6">
        <w:rPr>
          <w:highlight w:val="yellow"/>
        </w:rPr>
        <w:t>Course # and Name</w:t>
      </w:r>
    </w:p>
    <w:p w14:paraId="2A7EF2D3" w14:textId="77777777" w:rsidR="007017D8" w:rsidRPr="00552118" w:rsidRDefault="00C648A9" w:rsidP="0070293B">
      <w:pPr>
        <w:pStyle w:val="Heading1"/>
      </w:pPr>
      <w:r>
        <w:t xml:space="preserve">HYBRID </w:t>
      </w:r>
      <w:r w:rsidR="007017D8" w:rsidRPr="00552118">
        <w:t>COURSE SYLLABUS</w:t>
      </w:r>
    </w:p>
    <w:p w14:paraId="6336615E" w14:textId="77777777" w:rsidR="007017D8" w:rsidRPr="00552118" w:rsidRDefault="00580C2A" w:rsidP="007017D8">
      <w:pPr>
        <w:jc w:val="center"/>
        <w:rPr>
          <w:rFonts w:asciiTheme="minorHAnsi" w:hAnsiTheme="minorHAnsi" w:cstheme="minorHAnsi"/>
          <w:sz w:val="32"/>
          <w:szCs w:val="32"/>
        </w:rPr>
      </w:pPr>
      <w:r>
        <w:rPr>
          <w:rFonts w:asciiTheme="minorHAnsi" w:hAnsiTheme="minorHAnsi" w:cstheme="minorHAnsi"/>
          <w:b/>
          <w:sz w:val="32"/>
          <w:szCs w:val="32"/>
        </w:rPr>
        <w:t>Spring</w:t>
      </w:r>
      <w:r w:rsidR="007017D8" w:rsidRPr="00552118">
        <w:rPr>
          <w:rFonts w:asciiTheme="minorHAnsi" w:hAnsiTheme="minorHAnsi" w:cstheme="minorHAnsi"/>
          <w:b/>
          <w:sz w:val="32"/>
          <w:szCs w:val="32"/>
        </w:rPr>
        <w:t xml:space="preserve"> Semester </w:t>
      </w:r>
      <w:r w:rsidR="00020183">
        <w:rPr>
          <w:rFonts w:asciiTheme="minorHAnsi" w:hAnsiTheme="minorHAnsi" w:cstheme="minorHAnsi"/>
          <w:b/>
          <w:sz w:val="32"/>
          <w:szCs w:val="32"/>
        </w:rPr>
        <w:t>202</w:t>
      </w:r>
      <w:r w:rsidR="00167CA1">
        <w:rPr>
          <w:rFonts w:asciiTheme="minorHAnsi" w:hAnsiTheme="minorHAnsi" w:cstheme="minorHAnsi"/>
          <w:b/>
          <w:sz w:val="32"/>
          <w:szCs w:val="32"/>
        </w:rPr>
        <w:t>2</w:t>
      </w:r>
      <w:r w:rsidR="00020183">
        <w:rPr>
          <w:rFonts w:asciiTheme="minorHAnsi" w:hAnsiTheme="minorHAnsi" w:cstheme="minorHAnsi"/>
          <w:b/>
          <w:sz w:val="32"/>
          <w:szCs w:val="32"/>
        </w:rPr>
        <w:t xml:space="preserve"> (202</w:t>
      </w:r>
      <w:r w:rsidR="00167CA1">
        <w:rPr>
          <w:rFonts w:asciiTheme="minorHAnsi" w:hAnsiTheme="minorHAnsi" w:cstheme="minorHAnsi"/>
          <w:b/>
          <w:sz w:val="32"/>
          <w:szCs w:val="32"/>
        </w:rPr>
        <w:t>21</w:t>
      </w:r>
      <w:r>
        <w:rPr>
          <w:rFonts w:asciiTheme="minorHAnsi" w:hAnsiTheme="minorHAnsi" w:cstheme="minorHAnsi"/>
          <w:b/>
          <w:sz w:val="32"/>
          <w:szCs w:val="32"/>
        </w:rPr>
        <w:t>4</w:t>
      </w:r>
      <w:r w:rsidR="00020183">
        <w:rPr>
          <w:rFonts w:asciiTheme="minorHAnsi" w:hAnsiTheme="minorHAnsi" w:cstheme="minorHAnsi"/>
          <w:b/>
          <w:sz w:val="32"/>
          <w:szCs w:val="32"/>
        </w:rPr>
        <w:t>)</w:t>
      </w:r>
    </w:p>
    <w:p w14:paraId="38422F63" w14:textId="77777777" w:rsidR="00C648A9" w:rsidRDefault="00C648A9" w:rsidP="0026690F">
      <w:pPr>
        <w:pStyle w:val="Heading2"/>
        <w:rPr>
          <w:rFonts w:eastAsia="Times New Roman"/>
        </w:rPr>
      </w:pPr>
      <w:r>
        <w:rPr>
          <w:rFonts w:eastAsia="Times New Roman"/>
        </w:rPr>
        <w:t>Course information</w:t>
      </w:r>
    </w:p>
    <w:p w14:paraId="5E20B371" w14:textId="77777777" w:rsidR="00C648A9" w:rsidRDefault="00C648A9" w:rsidP="00C648A9">
      <w:pPr>
        <w:rPr>
          <w:rFonts w:eastAsiaTheme="minorHAnsi"/>
        </w:rPr>
      </w:pPr>
      <w:r>
        <w:t>Credit Hours/Minutes:</w:t>
      </w:r>
    </w:p>
    <w:p w14:paraId="2790E505" w14:textId="77777777" w:rsidR="00C648A9" w:rsidRDefault="00C648A9" w:rsidP="00C648A9">
      <w:r>
        <w:t>Campus/Class Location:</w:t>
      </w:r>
    </w:p>
    <w:p w14:paraId="7CAECB07" w14:textId="77777777" w:rsidR="00C648A9" w:rsidRDefault="00C648A9" w:rsidP="00C648A9">
      <w:r>
        <w:t xml:space="preserve">Class Meets:  </w:t>
      </w:r>
      <w:proofErr w:type="gramStart"/>
      <w:r>
        <w:rPr>
          <w:b/>
          <w:bCs/>
          <w:highlight w:val="yellow"/>
        </w:rPr>
        <w:t>Specify ?</w:t>
      </w:r>
      <w:proofErr w:type="gramEnd"/>
      <w:r>
        <w:rPr>
          <w:b/>
          <w:bCs/>
          <w:highlight w:val="yellow"/>
        </w:rPr>
        <w:t>% Hybrid / ?% F2F &amp; Days</w:t>
      </w:r>
    </w:p>
    <w:p w14:paraId="58AFC00E" w14:textId="77777777" w:rsidR="00C648A9" w:rsidRDefault="00C648A9" w:rsidP="00C648A9">
      <w:r>
        <w:t>Course Reference Number (CRN):</w:t>
      </w:r>
    </w:p>
    <w:p w14:paraId="6967C44E" w14:textId="77777777" w:rsidR="00C648A9" w:rsidRDefault="00C648A9" w:rsidP="00C648A9">
      <w:r>
        <w:t>Preferred Method of Contact:</w:t>
      </w:r>
    </w:p>
    <w:p w14:paraId="4CE2E1C4" w14:textId="77777777" w:rsidR="00FC1362" w:rsidRDefault="00F819B0" w:rsidP="0026690F">
      <w:pPr>
        <w:pStyle w:val="Heading2"/>
      </w:pPr>
      <w:r>
        <w:t>Instructor contact information</w:t>
      </w:r>
    </w:p>
    <w:p w14:paraId="36FBF897" w14:textId="77777777" w:rsidR="00BA61AC" w:rsidRPr="00BC6B98" w:rsidRDefault="00BA61AC" w:rsidP="00BA61AC">
      <w:pPr>
        <w:rPr>
          <w:rFonts w:cs="Arial"/>
        </w:rPr>
      </w:pPr>
      <w:r w:rsidRPr="00BC6B98">
        <w:rPr>
          <w:rFonts w:cs="Arial"/>
          <w:highlight w:val="yellow"/>
        </w:rPr>
        <w:t>Please copy the correct format from the Instructor Information Template.  There are three formats to choose from including full-time instructor, college campus adjunct, and high school campus adjunct.</w:t>
      </w:r>
    </w:p>
    <w:p w14:paraId="7B7C9144" w14:textId="77777777" w:rsidR="004D7CA2" w:rsidRPr="001649EB" w:rsidRDefault="004D7CA2" w:rsidP="004D7CA2">
      <w:pPr>
        <w:spacing w:before="240"/>
        <w:rPr>
          <w:rFonts w:cs="Arial"/>
          <w:b/>
        </w:rPr>
      </w:pPr>
      <w:r w:rsidRPr="001649EB">
        <w:rPr>
          <w:rFonts w:cs="Arial"/>
          <w:b/>
        </w:rPr>
        <w:t>This course is taught in a hybrid format.  Hybrid classes require students to complete a portion of the required contact hours traditionally by attending classes on campus while completing the remaining portion online at the student’s convenience with respect to the instructor’s requirements.</w:t>
      </w:r>
    </w:p>
    <w:p w14:paraId="74DDEACA" w14:textId="77777777" w:rsidR="00950EF8" w:rsidRDefault="00672EF9" w:rsidP="0026690F">
      <w:pPr>
        <w:pStyle w:val="Heading2"/>
      </w:pPr>
      <w:r>
        <w:t>Southeastern technical college’s (STC)</w:t>
      </w:r>
      <w:r w:rsidR="00950EF8">
        <w:t xml:space="preserve"> Catalog and Handbook</w:t>
      </w:r>
    </w:p>
    <w:p w14:paraId="008548CA" w14:textId="77777777" w:rsidR="00950EF8" w:rsidRDefault="00950EF8" w:rsidP="00950EF8">
      <w:r>
        <w:t>Students</w:t>
      </w:r>
      <w:r w:rsidRPr="00434884">
        <w:t xml:space="preserve"> are responsible for all policies</w:t>
      </w:r>
      <w:r w:rsidR="00546FE8">
        <w:t xml:space="preserve"> and</w:t>
      </w:r>
      <w:r w:rsidRPr="00434884">
        <w:t xml:space="preserve"> procedures and all other information included in </w:t>
      </w:r>
      <w:r w:rsidR="00546FE8">
        <w:t>Southeastern Technical College’s</w:t>
      </w:r>
      <w:r w:rsidRPr="00434884">
        <w:t xml:space="preserve"> </w:t>
      </w:r>
      <w:hyperlink r:id="rId10" w:tooltip="https://catalog.southeasterntech.edu/college-catalog/downloads/current.pdf" w:history="1">
        <w:r w:rsidR="00EE6A1F">
          <w:rPr>
            <w:rStyle w:val="Hyperlink"/>
          </w:rPr>
          <w:t>Catalog and Handbook</w:t>
        </w:r>
      </w:hyperlink>
      <w:r w:rsidRPr="00434884">
        <w:t xml:space="preserve"> </w:t>
      </w:r>
      <w:r w:rsidR="00546FE8">
        <w:t>(</w:t>
      </w:r>
      <w:hyperlink r:id="rId11" w:tooltip="STC Catalog and Handbook" w:history="1">
        <w:r w:rsidR="007810E9" w:rsidRPr="0074694D">
          <w:rPr>
            <w:rStyle w:val="Hyperlink"/>
          </w:rPr>
          <w:t>https://catalog.southeasterntech.edu/college-catalog/downloads/current.pdf</w:t>
        </w:r>
      </w:hyperlink>
      <w:r w:rsidR="007810E9">
        <w:t xml:space="preserve">). </w:t>
      </w:r>
    </w:p>
    <w:p w14:paraId="1446152C" w14:textId="77777777" w:rsidR="00984C09" w:rsidRDefault="00F819B0" w:rsidP="0026690F">
      <w:pPr>
        <w:pStyle w:val="Heading2"/>
      </w:pPr>
      <w:r>
        <w:t>REQUIRED TEXT</w:t>
      </w:r>
    </w:p>
    <w:p w14:paraId="5FA6FDC5" w14:textId="77777777" w:rsidR="00BA61AC" w:rsidRPr="00BA61AC" w:rsidRDefault="00BA61AC" w:rsidP="00BA61AC"/>
    <w:p w14:paraId="24624A2B" w14:textId="77777777" w:rsidR="00984C09" w:rsidRDefault="00F819B0" w:rsidP="0026690F">
      <w:pPr>
        <w:pStyle w:val="Heading2"/>
      </w:pPr>
      <w:r w:rsidRPr="00F819B0">
        <w:t>REQUIRED SUPPLIES &amp; SOFTWARE</w:t>
      </w:r>
    </w:p>
    <w:p w14:paraId="69C41C73" w14:textId="77777777" w:rsidR="00BA61AC" w:rsidRDefault="00BA61AC" w:rsidP="00BA61AC">
      <w:r w:rsidRPr="00BA61AC">
        <w:rPr>
          <w:highlight w:val="yellow"/>
        </w:rPr>
        <w:t xml:space="preserve">List Required </w:t>
      </w:r>
      <w:r w:rsidR="004F119C">
        <w:rPr>
          <w:highlight w:val="yellow"/>
        </w:rPr>
        <w:t>Supplies/</w:t>
      </w:r>
      <w:r w:rsidRPr="00BA61AC">
        <w:rPr>
          <w:highlight w:val="yellow"/>
        </w:rPr>
        <w:t>Software Here</w:t>
      </w:r>
    </w:p>
    <w:p w14:paraId="238456E6" w14:textId="77777777" w:rsidR="00BA61AC" w:rsidRDefault="00BA61AC" w:rsidP="00BA61AC"/>
    <w:p w14:paraId="27067758" w14:textId="77777777" w:rsidR="005A2EC8" w:rsidRDefault="005A2EC8" w:rsidP="005A2EC8">
      <w:r w:rsidRPr="007609E8">
        <w:t>Note:  Although students can use their smart phones and tablets to access their online course(s), exams, discussions, assignments, and other graded activities should be per</w:t>
      </w:r>
      <w:r>
        <w:t xml:space="preserve">formed on a personal computer.  </w:t>
      </w:r>
      <w:r w:rsidRPr="007609E8">
        <w:t xml:space="preserve">Neither </w:t>
      </w:r>
      <w:r w:rsidRPr="00317685">
        <w:t xml:space="preserve">Blackboard nor </w:t>
      </w:r>
      <w:r>
        <w:t>Georgia Virtual Technical Connection (</w:t>
      </w:r>
      <w:r w:rsidRPr="007609E8">
        <w:t>GVTC</w:t>
      </w:r>
      <w:r>
        <w:t>)</w:t>
      </w:r>
      <w:r w:rsidRPr="007609E8">
        <w:t xml:space="preserve"> provide technical support for issues relating to the use of a smart phone or tablet so students are advised to not rely on these de</w:t>
      </w:r>
      <w:r>
        <w:t>vices to take an online course.</w:t>
      </w:r>
    </w:p>
    <w:p w14:paraId="3E1D30E1" w14:textId="77777777" w:rsidR="005A2EC8" w:rsidRDefault="005A2EC8" w:rsidP="005A2EC8"/>
    <w:p w14:paraId="00E8ED47" w14:textId="77777777" w:rsidR="005A2EC8" w:rsidRPr="003B5225" w:rsidRDefault="005A2EC8" w:rsidP="005A2EC8">
      <w:pPr>
        <w:widowControl/>
        <w:rPr>
          <w:rFonts w:cs="Arial"/>
          <w:b/>
        </w:rPr>
      </w:pPr>
      <w:r w:rsidRPr="003B5225">
        <w:rPr>
          <w:rFonts w:cs="Arial"/>
          <w:b/>
        </w:rPr>
        <w:t>Students should not share login credentials with others and should change passwords periodically to maintain security.</w:t>
      </w:r>
    </w:p>
    <w:p w14:paraId="02E35F7D" w14:textId="77777777" w:rsidR="005A2EC8" w:rsidRDefault="005A2EC8" w:rsidP="005A2EC8"/>
    <w:p w14:paraId="67D2F5B5" w14:textId="77777777" w:rsidR="00BA61AC" w:rsidRPr="00BA61AC" w:rsidRDefault="00BA61AC" w:rsidP="00BA61AC"/>
    <w:p w14:paraId="2329080B" w14:textId="77777777" w:rsidR="00F94028" w:rsidRPr="004029CF" w:rsidRDefault="00F819B0" w:rsidP="004029CF">
      <w:pPr>
        <w:pStyle w:val="Heading3"/>
        <w:rPr>
          <w:rFonts w:asciiTheme="minorHAnsi" w:hAnsiTheme="minorHAnsi" w:cstheme="minorHAnsi"/>
          <w:b/>
        </w:rPr>
      </w:pPr>
      <w:r w:rsidRPr="004029CF">
        <w:rPr>
          <w:rFonts w:asciiTheme="minorHAnsi" w:hAnsiTheme="minorHAnsi" w:cstheme="minorHAnsi"/>
          <w:b/>
        </w:rPr>
        <w:t>COURSE DESCRIPTION</w:t>
      </w:r>
    </w:p>
    <w:p w14:paraId="78264CB5" w14:textId="77777777" w:rsidR="00984C09" w:rsidRPr="00947BF8" w:rsidRDefault="00984C09" w:rsidP="00F749DC">
      <w:pPr>
        <w:rPr>
          <w:b/>
        </w:rPr>
      </w:pPr>
      <w:r w:rsidRPr="00A80D4F">
        <w:rPr>
          <w:highlight w:val="yellow"/>
        </w:rPr>
        <w:t>Use Semester State Standards</w:t>
      </w:r>
      <w:r w:rsidR="00FA12B1" w:rsidRPr="00A80D4F">
        <w:rPr>
          <w:highlight w:val="yellow"/>
        </w:rPr>
        <w:t>.  Go to KMS and make sure you have the most up-to-date course description.</w:t>
      </w:r>
    </w:p>
    <w:p w14:paraId="7059BD3A" w14:textId="77777777" w:rsidR="00F94028" w:rsidRPr="00F94028" w:rsidRDefault="00F819B0" w:rsidP="0026690F">
      <w:pPr>
        <w:pStyle w:val="Heading2"/>
      </w:pPr>
      <w:r>
        <w:lastRenderedPageBreak/>
        <w:t>MAJOR COURSE COMPETENCIES</w:t>
      </w:r>
    </w:p>
    <w:p w14:paraId="3DBD557A" w14:textId="77777777" w:rsidR="00984C09" w:rsidRPr="00947BF8" w:rsidRDefault="00984C09">
      <w:r w:rsidRPr="00F83B84">
        <w:rPr>
          <w:highlight w:val="yellow"/>
        </w:rPr>
        <w:t>U</w:t>
      </w:r>
      <w:r w:rsidRPr="00A80D4F">
        <w:rPr>
          <w:highlight w:val="yellow"/>
        </w:rPr>
        <w:t>se Semester State Standards</w:t>
      </w:r>
      <w:r w:rsidR="00FA12B1" w:rsidRPr="00A80D4F">
        <w:rPr>
          <w:highlight w:val="yellow"/>
        </w:rPr>
        <w:t>.  Go to KMS and make sure you have the most up-to-date course competencies.</w:t>
      </w:r>
      <w:r w:rsidR="00F83B84">
        <w:t xml:space="preserve"> </w:t>
      </w:r>
      <w:r w:rsidR="00F83B84" w:rsidRPr="00F83B84">
        <w:rPr>
          <w:highlight w:val="yellow"/>
        </w:rPr>
        <w:t>If inserting a table, the table must pass the accessibility check.</w:t>
      </w:r>
    </w:p>
    <w:p w14:paraId="23850975" w14:textId="77777777" w:rsidR="00F94028" w:rsidRPr="00F94028" w:rsidRDefault="00F819B0" w:rsidP="0026690F">
      <w:pPr>
        <w:pStyle w:val="Heading2"/>
      </w:pPr>
      <w:r>
        <w:t>PREREQUISITE(S)</w:t>
      </w:r>
    </w:p>
    <w:p w14:paraId="41C882B4" w14:textId="77777777" w:rsidR="00984C09" w:rsidRPr="00947BF8" w:rsidRDefault="00984C09">
      <w:r w:rsidRPr="00A80D4F">
        <w:rPr>
          <w:highlight w:val="yellow"/>
        </w:rPr>
        <w:t>Use Semester State Standards</w:t>
      </w:r>
    </w:p>
    <w:p w14:paraId="444B0BE2" w14:textId="77777777" w:rsidR="00F94028" w:rsidRPr="00F94028" w:rsidRDefault="00A244FD" w:rsidP="0026690F">
      <w:pPr>
        <w:pStyle w:val="Heading2"/>
      </w:pPr>
      <w:r>
        <w:t>COURSE OUTLINE</w:t>
      </w:r>
    </w:p>
    <w:p w14:paraId="0E13A470" w14:textId="77777777" w:rsidR="00984C09" w:rsidRPr="00947BF8" w:rsidRDefault="00984C09">
      <w:r w:rsidRPr="00A80D4F">
        <w:rPr>
          <w:highlight w:val="yellow"/>
        </w:rPr>
        <w:t>Use Semester State Standards</w:t>
      </w:r>
      <w:r w:rsidR="00F83B84" w:rsidRPr="00F83B84">
        <w:rPr>
          <w:highlight w:val="yellow"/>
        </w:rPr>
        <w:t xml:space="preserve">. If inserting a table, the table must </w:t>
      </w:r>
      <w:r w:rsidR="00F83B84">
        <w:rPr>
          <w:highlight w:val="yellow"/>
        </w:rPr>
        <w:t>pass the accessibility check</w:t>
      </w:r>
      <w:r w:rsidR="00F83B84" w:rsidRPr="00F83B84">
        <w:rPr>
          <w:highlight w:val="yellow"/>
        </w:rPr>
        <w:t>.</w:t>
      </w:r>
    </w:p>
    <w:p w14:paraId="22980D2B" w14:textId="77777777" w:rsidR="00F94028" w:rsidRPr="00F94028" w:rsidRDefault="00984C09" w:rsidP="0026690F">
      <w:pPr>
        <w:pStyle w:val="Heading2"/>
      </w:pPr>
      <w:r w:rsidRPr="00FF76DC">
        <w:t>GENER</w:t>
      </w:r>
      <w:r w:rsidR="00F94028" w:rsidRPr="00FF76DC">
        <w:t>AL EDUCATION CORE COMPETENCIES</w:t>
      </w:r>
    </w:p>
    <w:p w14:paraId="3E3DF21A" w14:textId="77777777" w:rsidR="00984C09" w:rsidRDefault="00D8012D" w:rsidP="00984C09">
      <w:pPr>
        <w:widowControl/>
        <w:rPr>
          <w:rFonts w:cs="Arial"/>
        </w:rPr>
      </w:pPr>
      <w:r>
        <w:rPr>
          <w:rFonts w:cs="Arial"/>
        </w:rPr>
        <w:t>Southeastern Technical College</w:t>
      </w:r>
      <w:r w:rsidR="00984C09" w:rsidRPr="00984C09">
        <w:rPr>
          <w:rFonts w:cs="Arial"/>
        </w:rPr>
        <w:t xml:space="preserve"> has identified the following general education core competenci</w:t>
      </w:r>
      <w:r>
        <w:rPr>
          <w:rFonts w:cs="Arial"/>
        </w:rPr>
        <w:t>es that graduates will attain:</w:t>
      </w:r>
      <w:r w:rsidR="00F83B84">
        <w:rPr>
          <w:rFonts w:cs="Arial"/>
        </w:rPr>
        <w:t xml:space="preserve"> </w:t>
      </w:r>
      <w:r w:rsidR="00F83B84" w:rsidRPr="00F83B84">
        <w:rPr>
          <w:rFonts w:cs="Arial"/>
          <w:highlight w:val="yellow"/>
        </w:rPr>
        <w:t>(use the Numbering feature in Word to number the three competencies)</w:t>
      </w:r>
    </w:p>
    <w:p w14:paraId="697DB439" w14:textId="77777777" w:rsidR="00984C09" w:rsidRPr="00984C09" w:rsidRDefault="00984C09" w:rsidP="00D76A61">
      <w:pPr>
        <w:widowControl/>
        <w:numPr>
          <w:ilvl w:val="0"/>
          <w:numId w:val="1"/>
        </w:numPr>
        <w:autoSpaceDE w:val="0"/>
        <w:autoSpaceDN w:val="0"/>
        <w:adjustRightInd w:val="0"/>
        <w:spacing w:before="120"/>
        <w:rPr>
          <w:rFonts w:cs="Arial"/>
        </w:rPr>
      </w:pPr>
      <w:r w:rsidRPr="00984C09">
        <w:rPr>
          <w:rFonts w:cs="Arial"/>
        </w:rPr>
        <w:t>The ability to utilize standard written English.</w:t>
      </w:r>
    </w:p>
    <w:p w14:paraId="1677D450" w14:textId="77777777" w:rsidR="00984C09" w:rsidRPr="00984C09" w:rsidRDefault="00984C09" w:rsidP="00984C09">
      <w:pPr>
        <w:widowControl/>
        <w:numPr>
          <w:ilvl w:val="0"/>
          <w:numId w:val="1"/>
        </w:numPr>
        <w:autoSpaceDE w:val="0"/>
        <w:autoSpaceDN w:val="0"/>
        <w:adjustRightInd w:val="0"/>
        <w:rPr>
          <w:rFonts w:cs="Arial"/>
        </w:rPr>
      </w:pPr>
      <w:r w:rsidRPr="00984C09">
        <w:rPr>
          <w:rFonts w:cs="Arial"/>
        </w:rPr>
        <w:t>The ability to solve practical mathematical problems.</w:t>
      </w:r>
    </w:p>
    <w:p w14:paraId="0E18C03B" w14:textId="77777777" w:rsidR="00984C09" w:rsidRPr="00984C09" w:rsidRDefault="00984C09" w:rsidP="00984C09">
      <w:pPr>
        <w:widowControl/>
        <w:numPr>
          <w:ilvl w:val="0"/>
          <w:numId w:val="1"/>
        </w:numPr>
        <w:autoSpaceDE w:val="0"/>
        <w:autoSpaceDN w:val="0"/>
        <w:adjustRightInd w:val="0"/>
        <w:rPr>
          <w:rFonts w:cs="Arial"/>
        </w:rPr>
      </w:pPr>
      <w:r w:rsidRPr="00984C09">
        <w:rPr>
          <w:rFonts w:cs="Arial"/>
        </w:rPr>
        <w:t>The ability to read, analyze, and interpret information.</w:t>
      </w:r>
    </w:p>
    <w:p w14:paraId="66934FA1" w14:textId="77777777" w:rsidR="00F94028" w:rsidRPr="00F94028" w:rsidRDefault="000A7728" w:rsidP="0026690F">
      <w:pPr>
        <w:pStyle w:val="Heading2"/>
      </w:pPr>
      <w:r>
        <w:t>STUDENT REQUIREMENTS</w:t>
      </w:r>
    </w:p>
    <w:p w14:paraId="3C62B62B" w14:textId="77777777" w:rsidR="007609E8" w:rsidRDefault="00984C09" w:rsidP="00F94028">
      <w:r w:rsidRPr="00A80D4F">
        <w:rPr>
          <w:highlight w:val="yellow"/>
        </w:rPr>
        <w:t xml:space="preserve">Statement will vary per program </w:t>
      </w:r>
      <w:r w:rsidR="00FA12B1" w:rsidRPr="00A80D4F">
        <w:rPr>
          <w:highlight w:val="yellow"/>
        </w:rPr>
        <w:t>or course or method of delivery</w:t>
      </w:r>
      <w:r w:rsidR="00615BC9" w:rsidRPr="00A80D4F">
        <w:rPr>
          <w:highlight w:val="yellow"/>
        </w:rPr>
        <w:t>.</w:t>
      </w:r>
    </w:p>
    <w:p w14:paraId="31F371EE" w14:textId="77777777" w:rsidR="0026690F" w:rsidRPr="0026690F" w:rsidRDefault="0026690F" w:rsidP="0026690F">
      <w:pPr>
        <w:pStyle w:val="Heading2"/>
      </w:pPr>
      <w:r w:rsidRPr="0026690F">
        <w:t>COVID-19 MASK REQUIREMENT</w:t>
      </w:r>
    </w:p>
    <w:p w14:paraId="636676EC" w14:textId="77777777" w:rsidR="00167CA1" w:rsidRPr="00483B0B" w:rsidRDefault="00167CA1" w:rsidP="00167CA1">
      <w:pPr>
        <w:rPr>
          <w:rFonts w:asciiTheme="minorHAnsi" w:hAnsiTheme="minorHAnsi" w:cstheme="minorHAnsi"/>
        </w:rPr>
      </w:pPr>
      <w:r w:rsidRPr="00580C2A">
        <w:rPr>
          <w:rFonts w:asciiTheme="minorHAnsi" w:hAnsiTheme="minorHAnsi" w:cstheme="minorHAnsi"/>
        </w:rPr>
        <w:t xml:space="preserve">Regardless of vaccination status, masks or face coverings must be worn at all times while in a classroom or lab </w:t>
      </w:r>
      <w:r w:rsidRPr="00483B0B">
        <w:rPr>
          <w:rFonts w:asciiTheme="minorHAnsi" w:hAnsiTheme="minorHAnsi" w:cstheme="minorHAnsi"/>
        </w:rPr>
        <w:t>of Southeastern Technical College</w:t>
      </w:r>
      <w:r>
        <w:rPr>
          <w:rFonts w:asciiTheme="minorHAnsi" w:hAnsiTheme="minorHAnsi" w:cstheme="minorHAnsi"/>
        </w:rPr>
        <w:t>.</w:t>
      </w:r>
      <w:r w:rsidRPr="00483B0B">
        <w:rPr>
          <w:rFonts w:asciiTheme="minorHAnsi" w:hAnsiTheme="minorHAnsi" w:cstheme="minorHAnsi"/>
        </w:rPr>
        <w:t xml:space="preserve">  This measure is being implemented to reduce COVID-19 related health risks for everyone engaged in the educational process.  Masks or face coverings must be worn over the nose and mouth, in accordance with the Centers for Disease Control and Prevention (CDC).  A student’s refusal to wear a mask or face covering will be considered a classroom disruption and the student may be asked to leave campus and/or receive further discipline.</w:t>
      </w:r>
    </w:p>
    <w:p w14:paraId="6CED362A" w14:textId="77777777" w:rsidR="0026690F" w:rsidRPr="002D02A6" w:rsidRDefault="0026690F" w:rsidP="0026690F">
      <w:pPr>
        <w:pStyle w:val="Heading2"/>
      </w:pPr>
      <w:r w:rsidRPr="002D02A6">
        <w:t>COVID-19</w:t>
      </w:r>
      <w:r>
        <w:t xml:space="preserve"> Signs and symptoms</w:t>
      </w:r>
    </w:p>
    <w:p w14:paraId="6343E1D1" w14:textId="77777777" w:rsidR="0026690F" w:rsidRPr="001B1D56" w:rsidRDefault="0026690F" w:rsidP="0026690F">
      <w:r w:rsidRPr="001B1D56">
        <w:t>We encourage individuals to monitor for the signs and symptoms of COVID-19 prior to coming on campus.</w:t>
      </w:r>
    </w:p>
    <w:p w14:paraId="3E3AF2CE" w14:textId="77777777" w:rsidR="0026690F" w:rsidRPr="001B1D56" w:rsidRDefault="0026690F" w:rsidP="0026690F"/>
    <w:p w14:paraId="7681A78B" w14:textId="77777777" w:rsidR="0026690F" w:rsidRPr="001B1D56" w:rsidRDefault="0026690F" w:rsidP="0026690F">
      <w:r w:rsidRPr="001B1D56">
        <w:t>If you have experienced the symptoms listed below or have a body temperature 100.4°F or higher, we encourage you to self-quarantine at home and contact a primary care physician’s office, local urgent care facility, or health department for further direction.  Please notify your instructor(s) by email and do not come on campus for any reason.</w:t>
      </w:r>
    </w:p>
    <w:p w14:paraId="6705701C" w14:textId="77777777" w:rsidR="0026690F" w:rsidRDefault="0026690F" w:rsidP="0026690F"/>
    <w:tbl>
      <w:tblPr>
        <w:tblStyle w:val="TableGrid1"/>
        <w:tblW w:w="6745" w:type="dxa"/>
        <w:tblLook w:val="04A0" w:firstRow="1" w:lastRow="0" w:firstColumn="1" w:lastColumn="0" w:noHBand="0" w:noVBand="1"/>
        <w:tblCaption w:val="Covid-19 Key Symptoms"/>
        <w:tblDescription w:val="Symptoms"/>
      </w:tblPr>
      <w:tblGrid>
        <w:gridCol w:w="6745"/>
      </w:tblGrid>
      <w:tr w:rsidR="00167CA1" w:rsidRPr="00483B0B" w14:paraId="74C6CE07" w14:textId="77777777" w:rsidTr="00821CFE">
        <w:trPr>
          <w:cantSplit/>
          <w:tblHeader/>
        </w:trPr>
        <w:tc>
          <w:tcPr>
            <w:tcW w:w="6745" w:type="dxa"/>
            <w:hideMark/>
          </w:tcPr>
          <w:p w14:paraId="56AAE2AC" w14:textId="77777777" w:rsidR="00167CA1" w:rsidRPr="00483B0B" w:rsidRDefault="00167CA1" w:rsidP="00BB41C3">
            <w:pPr>
              <w:pStyle w:val="xmsonormal"/>
              <w:jc w:val="center"/>
              <w:rPr>
                <w:rFonts w:asciiTheme="minorHAnsi" w:hAnsiTheme="minorHAnsi" w:cstheme="minorHAnsi"/>
                <w:sz w:val="28"/>
                <w:szCs w:val="28"/>
              </w:rPr>
            </w:pPr>
            <w:r w:rsidRPr="00483B0B">
              <w:rPr>
                <w:rFonts w:asciiTheme="minorHAnsi" w:hAnsiTheme="minorHAnsi" w:cstheme="minorHAnsi"/>
                <w:b/>
                <w:bCs/>
                <w:sz w:val="28"/>
                <w:szCs w:val="28"/>
              </w:rPr>
              <w:lastRenderedPageBreak/>
              <w:t>COVID-19 Key Symptoms</w:t>
            </w:r>
          </w:p>
        </w:tc>
      </w:tr>
      <w:tr w:rsidR="00167CA1" w:rsidRPr="00483B0B" w14:paraId="2AAFE85D" w14:textId="77777777" w:rsidTr="00821CFE">
        <w:trPr>
          <w:cantSplit/>
          <w:tblHeader/>
        </w:trPr>
        <w:tc>
          <w:tcPr>
            <w:tcW w:w="6745" w:type="dxa"/>
            <w:hideMark/>
          </w:tcPr>
          <w:p w14:paraId="09DAD1D1" w14:textId="77777777" w:rsidR="00167CA1" w:rsidRPr="00483B0B" w:rsidRDefault="00167CA1" w:rsidP="00BB41C3">
            <w:pPr>
              <w:pStyle w:val="xmsonormal"/>
              <w:rPr>
                <w:rFonts w:asciiTheme="minorHAnsi" w:hAnsiTheme="minorHAnsi" w:cstheme="minorHAnsi"/>
                <w:sz w:val="24"/>
                <w:szCs w:val="24"/>
              </w:rPr>
            </w:pPr>
            <w:r w:rsidRPr="00483B0B">
              <w:rPr>
                <w:rFonts w:asciiTheme="minorHAnsi" w:hAnsiTheme="minorHAnsi" w:cstheme="minorHAnsi"/>
                <w:bCs/>
                <w:iCs/>
                <w:sz w:val="24"/>
                <w:szCs w:val="24"/>
              </w:rPr>
              <w:t xml:space="preserve">Fever or felt feverish </w:t>
            </w:r>
          </w:p>
        </w:tc>
      </w:tr>
      <w:tr w:rsidR="00580C2A" w:rsidRPr="00580C2A" w14:paraId="64ED7D65" w14:textId="77777777" w:rsidTr="00821CFE">
        <w:trPr>
          <w:cantSplit/>
          <w:tblHeader/>
        </w:trPr>
        <w:tc>
          <w:tcPr>
            <w:tcW w:w="6745" w:type="dxa"/>
          </w:tcPr>
          <w:p w14:paraId="3971FC6C" w14:textId="77777777" w:rsidR="00167CA1" w:rsidRPr="00580C2A" w:rsidRDefault="00167CA1" w:rsidP="00BB41C3">
            <w:pPr>
              <w:pStyle w:val="xmsonormal"/>
              <w:rPr>
                <w:rFonts w:asciiTheme="minorHAnsi" w:hAnsiTheme="minorHAnsi" w:cstheme="minorHAnsi"/>
                <w:bCs/>
                <w:iCs/>
                <w:sz w:val="24"/>
                <w:szCs w:val="24"/>
              </w:rPr>
            </w:pPr>
            <w:r w:rsidRPr="00580C2A">
              <w:rPr>
                <w:rFonts w:asciiTheme="minorHAnsi" w:hAnsiTheme="minorHAnsi" w:cstheme="minorHAnsi"/>
                <w:bCs/>
                <w:iCs/>
                <w:sz w:val="24"/>
                <w:szCs w:val="24"/>
              </w:rPr>
              <w:t>Chills</w:t>
            </w:r>
          </w:p>
        </w:tc>
      </w:tr>
      <w:tr w:rsidR="00580C2A" w:rsidRPr="00580C2A" w14:paraId="74AFEA57" w14:textId="77777777" w:rsidTr="00821CFE">
        <w:trPr>
          <w:cantSplit/>
          <w:tblHeader/>
        </w:trPr>
        <w:tc>
          <w:tcPr>
            <w:tcW w:w="6745" w:type="dxa"/>
          </w:tcPr>
          <w:p w14:paraId="05F07472" w14:textId="77777777" w:rsidR="00167CA1" w:rsidRPr="00580C2A" w:rsidRDefault="00167CA1" w:rsidP="00BB41C3">
            <w:pPr>
              <w:pStyle w:val="xmsonormal"/>
              <w:rPr>
                <w:rFonts w:asciiTheme="minorHAnsi" w:hAnsiTheme="minorHAnsi" w:cstheme="minorHAnsi"/>
                <w:bCs/>
                <w:iCs/>
                <w:sz w:val="24"/>
                <w:szCs w:val="24"/>
              </w:rPr>
            </w:pPr>
            <w:r w:rsidRPr="00580C2A">
              <w:rPr>
                <w:rFonts w:asciiTheme="minorHAnsi" w:hAnsiTheme="minorHAnsi" w:cstheme="minorHAnsi"/>
                <w:bCs/>
                <w:iCs/>
                <w:sz w:val="24"/>
                <w:szCs w:val="24"/>
              </w:rPr>
              <w:t>Shortness of breath or difficulty breathing (not attributed to any other health condition)</w:t>
            </w:r>
          </w:p>
        </w:tc>
      </w:tr>
      <w:tr w:rsidR="00580C2A" w:rsidRPr="00580C2A" w14:paraId="629BCF9B" w14:textId="77777777" w:rsidTr="00821CFE">
        <w:trPr>
          <w:cantSplit/>
          <w:tblHeader/>
        </w:trPr>
        <w:tc>
          <w:tcPr>
            <w:tcW w:w="6745" w:type="dxa"/>
          </w:tcPr>
          <w:p w14:paraId="1BBDFCE6" w14:textId="77777777" w:rsidR="00167CA1" w:rsidRPr="00580C2A" w:rsidRDefault="00167CA1" w:rsidP="00BB41C3">
            <w:pPr>
              <w:pStyle w:val="xmsonormal"/>
              <w:rPr>
                <w:rFonts w:asciiTheme="minorHAnsi" w:hAnsiTheme="minorHAnsi" w:cstheme="minorHAnsi"/>
                <w:bCs/>
                <w:iCs/>
                <w:sz w:val="24"/>
                <w:szCs w:val="24"/>
              </w:rPr>
            </w:pPr>
            <w:r w:rsidRPr="00580C2A">
              <w:rPr>
                <w:rFonts w:asciiTheme="minorHAnsi" w:hAnsiTheme="minorHAnsi" w:cstheme="minorHAnsi"/>
                <w:bCs/>
                <w:iCs/>
                <w:sz w:val="24"/>
                <w:szCs w:val="24"/>
              </w:rPr>
              <w:t>Fatigue</w:t>
            </w:r>
          </w:p>
        </w:tc>
      </w:tr>
      <w:tr w:rsidR="00580C2A" w:rsidRPr="00580C2A" w14:paraId="3967D64B" w14:textId="77777777" w:rsidTr="00821CFE">
        <w:trPr>
          <w:cantSplit/>
          <w:tblHeader/>
        </w:trPr>
        <w:tc>
          <w:tcPr>
            <w:tcW w:w="6745" w:type="dxa"/>
          </w:tcPr>
          <w:p w14:paraId="0E78552A" w14:textId="77777777" w:rsidR="00167CA1" w:rsidRPr="00580C2A" w:rsidRDefault="00167CA1" w:rsidP="00BB41C3">
            <w:pPr>
              <w:pStyle w:val="xmsonormal"/>
              <w:rPr>
                <w:rFonts w:asciiTheme="minorHAnsi" w:hAnsiTheme="minorHAnsi" w:cstheme="minorHAnsi"/>
                <w:bCs/>
                <w:iCs/>
                <w:sz w:val="24"/>
                <w:szCs w:val="24"/>
              </w:rPr>
            </w:pPr>
            <w:r w:rsidRPr="00580C2A">
              <w:rPr>
                <w:rFonts w:asciiTheme="minorHAnsi" w:hAnsiTheme="minorHAnsi" w:cstheme="minorHAnsi"/>
                <w:bCs/>
                <w:iCs/>
                <w:sz w:val="24"/>
                <w:szCs w:val="24"/>
              </w:rPr>
              <w:t>Muscle or body aches</w:t>
            </w:r>
          </w:p>
        </w:tc>
      </w:tr>
      <w:tr w:rsidR="00580C2A" w:rsidRPr="00580C2A" w14:paraId="6B2CE542" w14:textId="77777777" w:rsidTr="00821CFE">
        <w:trPr>
          <w:cantSplit/>
          <w:tblHeader/>
        </w:trPr>
        <w:tc>
          <w:tcPr>
            <w:tcW w:w="6745" w:type="dxa"/>
          </w:tcPr>
          <w:p w14:paraId="5F94D143" w14:textId="77777777" w:rsidR="00167CA1" w:rsidRPr="00580C2A" w:rsidRDefault="00167CA1" w:rsidP="00BB41C3">
            <w:pPr>
              <w:pStyle w:val="xmsonormal"/>
              <w:rPr>
                <w:rFonts w:asciiTheme="minorHAnsi" w:hAnsiTheme="minorHAnsi" w:cstheme="minorHAnsi"/>
                <w:bCs/>
                <w:iCs/>
                <w:sz w:val="24"/>
                <w:szCs w:val="24"/>
              </w:rPr>
            </w:pPr>
            <w:r w:rsidRPr="00580C2A">
              <w:rPr>
                <w:rFonts w:asciiTheme="minorHAnsi" w:hAnsiTheme="minorHAnsi" w:cstheme="minorHAnsi"/>
                <w:bCs/>
                <w:iCs/>
                <w:sz w:val="24"/>
                <w:szCs w:val="24"/>
              </w:rPr>
              <w:t>Headache</w:t>
            </w:r>
          </w:p>
        </w:tc>
      </w:tr>
      <w:tr w:rsidR="00580C2A" w:rsidRPr="00580C2A" w14:paraId="7B7C9AD6" w14:textId="77777777" w:rsidTr="00821CFE">
        <w:trPr>
          <w:cantSplit/>
          <w:tblHeader/>
        </w:trPr>
        <w:tc>
          <w:tcPr>
            <w:tcW w:w="6745" w:type="dxa"/>
          </w:tcPr>
          <w:p w14:paraId="346400B9" w14:textId="77777777" w:rsidR="00167CA1" w:rsidRPr="00580C2A" w:rsidRDefault="00167CA1" w:rsidP="00BB41C3">
            <w:pPr>
              <w:pStyle w:val="xmsonormal"/>
              <w:rPr>
                <w:rFonts w:asciiTheme="minorHAnsi" w:hAnsiTheme="minorHAnsi" w:cstheme="minorHAnsi"/>
                <w:bCs/>
                <w:iCs/>
                <w:sz w:val="24"/>
                <w:szCs w:val="24"/>
              </w:rPr>
            </w:pPr>
            <w:r w:rsidRPr="00580C2A">
              <w:rPr>
                <w:rFonts w:asciiTheme="minorHAnsi" w:hAnsiTheme="minorHAnsi" w:cstheme="minorHAnsi"/>
                <w:bCs/>
                <w:iCs/>
                <w:sz w:val="24"/>
                <w:szCs w:val="24"/>
              </w:rPr>
              <w:t>New loss of taste or smell</w:t>
            </w:r>
          </w:p>
        </w:tc>
      </w:tr>
      <w:tr w:rsidR="00580C2A" w:rsidRPr="00580C2A" w14:paraId="01C2E214" w14:textId="77777777" w:rsidTr="00821CFE">
        <w:trPr>
          <w:cantSplit/>
          <w:tblHeader/>
        </w:trPr>
        <w:tc>
          <w:tcPr>
            <w:tcW w:w="6745" w:type="dxa"/>
          </w:tcPr>
          <w:p w14:paraId="764CF794" w14:textId="77777777" w:rsidR="00167CA1" w:rsidRPr="00580C2A" w:rsidRDefault="00167CA1" w:rsidP="00BB41C3">
            <w:pPr>
              <w:pStyle w:val="xmsonormal"/>
              <w:rPr>
                <w:rFonts w:asciiTheme="minorHAnsi" w:hAnsiTheme="minorHAnsi" w:cstheme="minorHAnsi"/>
                <w:bCs/>
                <w:iCs/>
                <w:sz w:val="24"/>
                <w:szCs w:val="24"/>
              </w:rPr>
            </w:pPr>
            <w:r w:rsidRPr="00580C2A">
              <w:rPr>
                <w:rFonts w:asciiTheme="minorHAnsi" w:hAnsiTheme="minorHAnsi" w:cstheme="minorHAnsi"/>
                <w:bCs/>
                <w:iCs/>
                <w:sz w:val="24"/>
                <w:szCs w:val="24"/>
              </w:rPr>
              <w:t>Sore throat (not attributed to any other health condition)</w:t>
            </w:r>
          </w:p>
        </w:tc>
      </w:tr>
      <w:tr w:rsidR="00580C2A" w:rsidRPr="00580C2A" w14:paraId="25996187" w14:textId="77777777" w:rsidTr="00821CFE">
        <w:trPr>
          <w:cantSplit/>
          <w:tblHeader/>
        </w:trPr>
        <w:tc>
          <w:tcPr>
            <w:tcW w:w="6745" w:type="dxa"/>
          </w:tcPr>
          <w:p w14:paraId="2C67CFBD" w14:textId="77777777" w:rsidR="00167CA1" w:rsidRPr="00580C2A" w:rsidRDefault="00167CA1" w:rsidP="00BB41C3">
            <w:pPr>
              <w:pStyle w:val="xmsonormal"/>
              <w:rPr>
                <w:rFonts w:asciiTheme="minorHAnsi" w:hAnsiTheme="minorHAnsi" w:cstheme="minorHAnsi"/>
                <w:bCs/>
                <w:iCs/>
                <w:sz w:val="24"/>
                <w:szCs w:val="24"/>
              </w:rPr>
            </w:pPr>
            <w:r w:rsidRPr="00580C2A">
              <w:rPr>
                <w:rFonts w:asciiTheme="minorHAnsi" w:hAnsiTheme="minorHAnsi" w:cstheme="minorHAnsi"/>
                <w:bCs/>
                <w:iCs/>
                <w:sz w:val="24"/>
                <w:szCs w:val="24"/>
              </w:rPr>
              <w:t>Congestion or runny nose (not attributed to any other health condition)</w:t>
            </w:r>
          </w:p>
        </w:tc>
      </w:tr>
      <w:tr w:rsidR="00580C2A" w:rsidRPr="00580C2A" w14:paraId="7C21ABB7" w14:textId="77777777" w:rsidTr="00821CFE">
        <w:trPr>
          <w:cantSplit/>
          <w:tblHeader/>
        </w:trPr>
        <w:tc>
          <w:tcPr>
            <w:tcW w:w="6745" w:type="dxa"/>
          </w:tcPr>
          <w:p w14:paraId="083F36B0" w14:textId="77777777" w:rsidR="00167CA1" w:rsidRPr="00580C2A" w:rsidRDefault="00167CA1" w:rsidP="00BB41C3">
            <w:pPr>
              <w:pStyle w:val="xmsonormal"/>
              <w:rPr>
                <w:rFonts w:asciiTheme="minorHAnsi" w:hAnsiTheme="minorHAnsi" w:cstheme="minorHAnsi"/>
                <w:bCs/>
                <w:iCs/>
                <w:sz w:val="24"/>
                <w:szCs w:val="24"/>
              </w:rPr>
            </w:pPr>
            <w:r w:rsidRPr="00580C2A">
              <w:rPr>
                <w:rFonts w:asciiTheme="minorHAnsi" w:hAnsiTheme="minorHAnsi" w:cstheme="minorHAnsi"/>
                <w:bCs/>
                <w:iCs/>
                <w:sz w:val="24"/>
                <w:szCs w:val="24"/>
              </w:rPr>
              <w:t>Nausea or vomiting</w:t>
            </w:r>
          </w:p>
        </w:tc>
      </w:tr>
      <w:tr w:rsidR="00580C2A" w:rsidRPr="00580C2A" w14:paraId="5F72AB8F" w14:textId="77777777" w:rsidTr="00821CFE">
        <w:trPr>
          <w:cantSplit/>
          <w:tblHeader/>
        </w:trPr>
        <w:tc>
          <w:tcPr>
            <w:tcW w:w="6745" w:type="dxa"/>
          </w:tcPr>
          <w:p w14:paraId="32C58B02" w14:textId="77777777" w:rsidR="00167CA1" w:rsidRPr="00580C2A" w:rsidRDefault="00167CA1" w:rsidP="00BB41C3">
            <w:pPr>
              <w:pStyle w:val="xmsonormal"/>
              <w:rPr>
                <w:rFonts w:asciiTheme="minorHAnsi" w:hAnsiTheme="minorHAnsi" w:cstheme="minorHAnsi"/>
                <w:bCs/>
                <w:iCs/>
                <w:sz w:val="24"/>
                <w:szCs w:val="24"/>
              </w:rPr>
            </w:pPr>
            <w:r w:rsidRPr="00580C2A">
              <w:rPr>
                <w:rFonts w:asciiTheme="minorHAnsi" w:hAnsiTheme="minorHAnsi" w:cstheme="minorHAnsi"/>
                <w:bCs/>
                <w:iCs/>
                <w:sz w:val="24"/>
                <w:szCs w:val="24"/>
              </w:rPr>
              <w:t>Diarrhea</w:t>
            </w:r>
          </w:p>
        </w:tc>
      </w:tr>
      <w:tr w:rsidR="00167CA1" w:rsidRPr="00483B0B" w14:paraId="3D44AFFA" w14:textId="77777777" w:rsidTr="00821CFE">
        <w:trPr>
          <w:cantSplit/>
          <w:tblHeader/>
        </w:trPr>
        <w:tc>
          <w:tcPr>
            <w:tcW w:w="6745" w:type="dxa"/>
            <w:hideMark/>
          </w:tcPr>
          <w:p w14:paraId="4D2C7300" w14:textId="77777777" w:rsidR="00167CA1" w:rsidRPr="00483B0B" w:rsidRDefault="00167CA1" w:rsidP="00BB41C3">
            <w:pPr>
              <w:pStyle w:val="xmsonormal"/>
              <w:rPr>
                <w:rFonts w:asciiTheme="minorHAnsi" w:hAnsiTheme="minorHAnsi" w:cstheme="minorHAnsi"/>
                <w:sz w:val="24"/>
                <w:szCs w:val="24"/>
              </w:rPr>
            </w:pPr>
          </w:p>
        </w:tc>
      </w:tr>
      <w:tr w:rsidR="00167CA1" w:rsidRPr="00483B0B" w14:paraId="526E1E98" w14:textId="77777777" w:rsidTr="00821CFE">
        <w:trPr>
          <w:cantSplit/>
          <w:tblHeader/>
        </w:trPr>
        <w:tc>
          <w:tcPr>
            <w:tcW w:w="6745" w:type="dxa"/>
            <w:hideMark/>
          </w:tcPr>
          <w:p w14:paraId="0F1FCFA8" w14:textId="77777777" w:rsidR="00167CA1" w:rsidRPr="00483B0B" w:rsidRDefault="00167CA1" w:rsidP="00BB41C3">
            <w:pPr>
              <w:pStyle w:val="xmsonormal"/>
              <w:rPr>
                <w:rFonts w:asciiTheme="minorHAnsi" w:hAnsiTheme="minorHAnsi" w:cstheme="minorHAnsi"/>
                <w:sz w:val="24"/>
                <w:szCs w:val="24"/>
              </w:rPr>
            </w:pPr>
            <w:r w:rsidRPr="00483B0B">
              <w:rPr>
                <w:rFonts w:asciiTheme="minorHAnsi" w:hAnsiTheme="minorHAnsi" w:cstheme="minorHAnsi"/>
                <w:b/>
                <w:bCs/>
                <w:sz w:val="24"/>
                <w:szCs w:val="24"/>
              </w:rPr>
              <w:t>In the past 14 days, if you:</w:t>
            </w:r>
          </w:p>
        </w:tc>
      </w:tr>
      <w:tr w:rsidR="00167CA1" w:rsidRPr="00483B0B" w14:paraId="2B5C0FC4" w14:textId="77777777" w:rsidTr="00821CFE">
        <w:trPr>
          <w:cantSplit/>
          <w:tblHeader/>
        </w:trPr>
        <w:tc>
          <w:tcPr>
            <w:tcW w:w="6745" w:type="dxa"/>
            <w:hideMark/>
          </w:tcPr>
          <w:p w14:paraId="6598A0C2" w14:textId="77777777" w:rsidR="00167CA1" w:rsidRPr="00483B0B" w:rsidRDefault="00167CA1" w:rsidP="00BB41C3">
            <w:pPr>
              <w:pStyle w:val="xmsonormal"/>
              <w:rPr>
                <w:rFonts w:asciiTheme="minorHAnsi" w:hAnsiTheme="minorHAnsi" w:cstheme="minorHAnsi"/>
                <w:sz w:val="24"/>
                <w:szCs w:val="24"/>
              </w:rPr>
            </w:pPr>
            <w:r w:rsidRPr="00483B0B">
              <w:rPr>
                <w:rFonts w:asciiTheme="minorHAnsi" w:hAnsiTheme="minorHAnsi" w:cstheme="minorHAnsi"/>
                <w:sz w:val="24"/>
                <w:szCs w:val="24"/>
              </w:rPr>
              <w:t>Have had close contact with or are caring for an individual diagnosed with COVD-19 at home (not in healthcare setting), please do not come on campus and contact your instructor (s).</w:t>
            </w:r>
          </w:p>
        </w:tc>
      </w:tr>
    </w:tbl>
    <w:p w14:paraId="05D58B27" w14:textId="77777777" w:rsidR="00167CA1" w:rsidRPr="001B1D56" w:rsidRDefault="00167CA1" w:rsidP="0026690F"/>
    <w:p w14:paraId="6C480C71" w14:textId="77777777" w:rsidR="0026690F" w:rsidRDefault="0026690F" w:rsidP="0026690F">
      <w:pPr>
        <w:pStyle w:val="Heading2"/>
      </w:pPr>
      <w:r>
        <w:t>Covid-19 Self-Reporting Requirement</w:t>
      </w:r>
    </w:p>
    <w:p w14:paraId="23122A83" w14:textId="575433C5" w:rsidR="00167CA1" w:rsidRPr="00580C2A" w:rsidRDefault="00167CA1" w:rsidP="00167CA1">
      <w:pPr>
        <w:shd w:val="clear" w:color="auto" w:fill="FFFFFF"/>
      </w:pPr>
      <w:r w:rsidRPr="00964BB1">
        <w:rPr>
          <w:bdr w:val="none" w:sz="0" w:space="0" w:color="auto" w:frame="1"/>
        </w:rPr>
        <w:t xml:space="preserve">Students, </w:t>
      </w:r>
      <w:r w:rsidRPr="00580C2A">
        <w:rPr>
          <w:bdr w:val="none" w:sz="0" w:space="0" w:color="auto" w:frame="1"/>
        </w:rPr>
        <w:t xml:space="preserve">regardless of vaccination status, who </w:t>
      </w:r>
      <w:r w:rsidRPr="00964BB1">
        <w:rPr>
          <w:bdr w:val="none" w:sz="0" w:space="0" w:color="auto" w:frame="1"/>
        </w:rPr>
        <w:t>test positive for COVID-19 or who have been exposed to a COVID-19 positive person, are required to self-report using</w:t>
      </w:r>
      <w:r w:rsidRPr="00580C2A">
        <w:t xml:space="preserve"> </w:t>
      </w:r>
      <w:hyperlink r:id="rId12" w:tooltip="COVID 19 Self Reporting Form" w:history="1">
        <w:r>
          <w:rPr>
            <w:rStyle w:val="Hyperlink"/>
          </w:rPr>
          <w:t>https://www.southeasterntech.edu/covid-19/</w:t>
        </w:r>
      </w:hyperlink>
      <w:r>
        <w:rPr>
          <w:color w:val="000000"/>
        </w:rPr>
        <w:t xml:space="preserve">.  </w:t>
      </w:r>
      <w:r w:rsidRPr="00580C2A">
        <w:rPr>
          <w:bdr w:val="none" w:sz="0" w:space="0" w:color="auto" w:frame="1"/>
        </w:rPr>
        <w:t xml:space="preserve">Report all positive cases of COVID-19 to your instructor and </w:t>
      </w:r>
      <w:hyperlink r:id="rId13" w:tooltip="swaters@southeasterntech.edu" w:history="1">
        <w:r w:rsidRPr="00B96FAC">
          <w:rPr>
            <w:rStyle w:val="Hyperlink"/>
            <w:bdr w:val="none" w:sz="0" w:space="0" w:color="auto" w:frame="1"/>
          </w:rPr>
          <w:t>Stephannie Waters</w:t>
        </w:r>
      </w:hyperlink>
      <w:r w:rsidR="00821CFE">
        <w:rPr>
          <w:rStyle w:val="Hyperlink"/>
          <w:bdr w:val="none" w:sz="0" w:space="0" w:color="auto" w:frame="1"/>
        </w:rPr>
        <w:t>,</w:t>
      </w:r>
      <w:r w:rsidR="00821CFE" w:rsidRPr="00821CFE">
        <w:rPr>
          <w:bdr w:val="none" w:sz="0" w:space="0" w:color="auto" w:frame="1"/>
        </w:rPr>
        <w:t xml:space="preserve"> </w:t>
      </w:r>
      <w:r w:rsidR="00821CFE" w:rsidRPr="00580C2A">
        <w:rPr>
          <w:bdr w:val="none" w:sz="0" w:space="0" w:color="auto" w:frame="1"/>
        </w:rPr>
        <w:t>Exposure</w:t>
      </w:r>
      <w:r w:rsidR="00821CFE">
        <w:rPr>
          <w:bdr w:val="none" w:sz="0" w:space="0" w:color="auto" w:frame="1"/>
        </w:rPr>
        <w:t xml:space="preserve"> </w:t>
      </w:r>
      <w:r w:rsidRPr="00580C2A">
        <w:rPr>
          <w:bdr w:val="none" w:sz="0" w:space="0" w:color="auto" w:frame="1"/>
        </w:rPr>
        <w:t xml:space="preserve">Control Coordinator, </w:t>
      </w:r>
      <w:hyperlink r:id="rId14" w:tgtFrame="_blank" w:tooltip="Email for Stephannie Waters" w:history="1">
        <w:r>
          <w:rPr>
            <w:rStyle w:val="Hyperlink"/>
            <w:bdr w:val="none" w:sz="0" w:space="0" w:color="auto" w:frame="1"/>
          </w:rPr>
          <w:t>swaters@southeasterntech.edu</w:t>
        </w:r>
      </w:hyperlink>
      <w:r w:rsidRPr="00821CFE">
        <w:rPr>
          <w:bdr w:val="none" w:sz="0" w:space="0" w:color="auto" w:frame="1"/>
        </w:rPr>
        <w:t xml:space="preserve">, </w:t>
      </w:r>
      <w:r w:rsidRPr="00580C2A">
        <w:rPr>
          <w:bdr w:val="none" w:sz="0" w:space="0" w:color="auto" w:frame="1"/>
        </w:rPr>
        <w:t>912-538-3195.</w:t>
      </w:r>
    </w:p>
    <w:p w14:paraId="0AF5A6F4" w14:textId="77777777" w:rsidR="000A7728" w:rsidRPr="004029CF" w:rsidRDefault="000A7728" w:rsidP="004029CF">
      <w:pPr>
        <w:pStyle w:val="Heading3"/>
        <w:rPr>
          <w:rFonts w:asciiTheme="minorHAnsi" w:hAnsiTheme="minorHAnsi" w:cstheme="minorHAnsi"/>
          <w:b/>
        </w:rPr>
      </w:pPr>
      <w:r w:rsidRPr="004029CF">
        <w:rPr>
          <w:rFonts w:asciiTheme="minorHAnsi" w:hAnsiTheme="minorHAnsi" w:cstheme="minorHAnsi"/>
          <w:b/>
        </w:rPr>
        <w:t>ATTENDANCE GUIDELINES</w:t>
      </w:r>
    </w:p>
    <w:p w14:paraId="0D129D6F" w14:textId="77777777" w:rsidR="00BA61AC" w:rsidRPr="00BC6B98" w:rsidRDefault="00BA61AC" w:rsidP="00BA61AC">
      <w:r w:rsidRPr="00BC6B98">
        <w:rPr>
          <w:highlight w:val="yellow"/>
        </w:rPr>
        <w:t>Please copy the correct Attendance Procedure from the Course Attendance Procedures Template.</w:t>
      </w:r>
    </w:p>
    <w:p w14:paraId="1E2E670B" w14:textId="77777777" w:rsidR="00F94028" w:rsidRPr="0092306F" w:rsidRDefault="00382C6B" w:rsidP="0026690F">
      <w:pPr>
        <w:pStyle w:val="Heading2"/>
      </w:pPr>
      <w:r w:rsidRPr="0092306F">
        <w:t>STUDENTS WITH DISABILITIES</w:t>
      </w:r>
    </w:p>
    <w:p w14:paraId="7533E1EA" w14:textId="77777777" w:rsidR="00D00A17" w:rsidRDefault="00D00A17" w:rsidP="00D00A17">
      <w:pPr>
        <w:rPr>
          <w:rFonts w:cs="Arial"/>
        </w:rPr>
      </w:pPr>
      <w:r w:rsidRPr="00C3572A">
        <w:rPr>
          <w:rFonts w:cs="Arial"/>
        </w:rPr>
        <w:t xml:space="preserve">Students with disabilities who believe that they may need accommodations in this class based on the impact of a disability are encouraged to contact </w:t>
      </w:r>
      <w:r>
        <w:rPr>
          <w:rFonts w:cs="Arial"/>
        </w:rPr>
        <w:t>the appropriate campus coordinator to request services.</w:t>
      </w:r>
    </w:p>
    <w:p w14:paraId="626ED4CD" w14:textId="77777777" w:rsidR="00D00A17" w:rsidRDefault="00D00A17" w:rsidP="00D00A17">
      <w:pPr>
        <w:rPr>
          <w:rFonts w:cs="Arial"/>
        </w:rPr>
      </w:pPr>
    </w:p>
    <w:p w14:paraId="50E6B3FC" w14:textId="77777777" w:rsidR="00167CA1" w:rsidRPr="00640C6B" w:rsidRDefault="00167CA1" w:rsidP="00167CA1">
      <w:pPr>
        <w:rPr>
          <w:iCs/>
          <w:snapToGrid/>
        </w:rPr>
      </w:pPr>
      <w:r w:rsidRPr="00640C6B">
        <w:rPr>
          <w:rFonts w:cs="Arial"/>
        </w:rPr>
        <w:t xml:space="preserve">Swainsboro Campus:  </w:t>
      </w:r>
      <w:hyperlink r:id="rId15" w:tooltip="dscott@southeasterntech.edu" w:history="1">
        <w:r w:rsidRPr="0090186E">
          <w:rPr>
            <w:rStyle w:val="Hyperlink"/>
            <w:rFonts w:cs="Arial"/>
          </w:rPr>
          <w:t>Daphne Scott</w:t>
        </w:r>
      </w:hyperlink>
      <w:r>
        <w:rPr>
          <w:rFonts w:cs="Arial"/>
          <w:color w:val="00B050"/>
        </w:rPr>
        <w:t xml:space="preserve"> </w:t>
      </w:r>
      <w:r w:rsidRPr="00580C2A">
        <w:rPr>
          <w:rStyle w:val="Hyperlink"/>
        </w:rPr>
        <w:t>(</w:t>
      </w:r>
      <w:hyperlink r:id="rId16" w:tooltip="Daphne Scott's email address" w:history="1">
        <w:r w:rsidRPr="00580C2A">
          <w:rPr>
            <w:rStyle w:val="Hyperlink"/>
            <w:rFonts w:cs="Arial"/>
          </w:rPr>
          <w:t>dscott@southeasterntech.edu</w:t>
        </w:r>
      </w:hyperlink>
      <w:r w:rsidRPr="00580C2A">
        <w:rPr>
          <w:rStyle w:val="Hyperlink"/>
        </w:rPr>
        <w:t>)</w:t>
      </w:r>
      <w:r>
        <w:rPr>
          <w:rFonts w:cs="Arial"/>
          <w:color w:val="00B050"/>
        </w:rPr>
        <w:t xml:space="preserve"> </w:t>
      </w:r>
      <w:r w:rsidRPr="00640C6B">
        <w:rPr>
          <w:rFonts w:cs="Arial"/>
        </w:rPr>
        <w:t>478-289-2274, Building 1, Room 1210</w:t>
      </w:r>
      <w:r>
        <w:rPr>
          <w:rFonts w:cs="Arial"/>
        </w:rPr>
        <w:t>.</w:t>
      </w:r>
    </w:p>
    <w:p w14:paraId="3D939986" w14:textId="77777777" w:rsidR="00D00A17" w:rsidRPr="008C674C" w:rsidRDefault="00D00A17" w:rsidP="00D00A17">
      <w:pPr>
        <w:rPr>
          <w:iCs/>
          <w:snapToGrid/>
        </w:rPr>
      </w:pPr>
      <w:r w:rsidRPr="008C674C">
        <w:rPr>
          <w:rFonts w:cs="Arial"/>
        </w:rPr>
        <w:t xml:space="preserve">Vidalia Campus:  </w:t>
      </w:r>
      <w:hyperlink r:id="rId17" w:tooltip="hthomas@southeasterntech.edu" w:history="1">
        <w:r w:rsidRPr="008C674C">
          <w:rPr>
            <w:rStyle w:val="Hyperlink"/>
          </w:rPr>
          <w:t>Helen Thomas</w:t>
        </w:r>
      </w:hyperlink>
      <w:r w:rsidRPr="008C674C">
        <w:rPr>
          <w:rStyle w:val="Hyperlink"/>
          <w:u w:val="none"/>
        </w:rPr>
        <w:t xml:space="preserve"> </w:t>
      </w:r>
      <w:r w:rsidRPr="008C674C">
        <w:rPr>
          <w:rStyle w:val="Hyperlink"/>
        </w:rPr>
        <w:t>(</w:t>
      </w:r>
      <w:hyperlink r:id="rId18" w:tooltip="Email Address for Helen Thomas" w:history="1">
        <w:r w:rsidRPr="008C674C">
          <w:rPr>
            <w:rStyle w:val="Hyperlink"/>
          </w:rPr>
          <w:t>hthomas@southeasterntech.edu</w:t>
        </w:r>
      </w:hyperlink>
      <w:r w:rsidRPr="008C674C">
        <w:rPr>
          <w:rStyle w:val="Hyperlink"/>
        </w:rPr>
        <w:t>)</w:t>
      </w:r>
      <w:r w:rsidRPr="008C674C">
        <w:rPr>
          <w:rStyle w:val="Hyperlink"/>
          <w:u w:val="none"/>
        </w:rPr>
        <w:t>,</w:t>
      </w:r>
      <w:r w:rsidRPr="008C674C">
        <w:rPr>
          <w:rFonts w:cs="Arial"/>
        </w:rPr>
        <w:t xml:space="preserve"> 912-538-3126, Building A, Room 165</w:t>
      </w:r>
      <w:r w:rsidR="00A061E5">
        <w:rPr>
          <w:rFonts w:cs="Arial"/>
        </w:rPr>
        <w:t>.</w:t>
      </w:r>
    </w:p>
    <w:p w14:paraId="62756E63" w14:textId="77777777" w:rsidR="00F94028" w:rsidRPr="00552118" w:rsidRDefault="00B301A7" w:rsidP="0026690F">
      <w:pPr>
        <w:pStyle w:val="Heading2"/>
      </w:pPr>
      <w:r w:rsidRPr="00552118">
        <w:rPr>
          <w:rStyle w:val="Heading2Char"/>
          <w:b/>
          <w:caps/>
        </w:rPr>
        <w:t>Specific</w:t>
      </w:r>
      <w:r w:rsidRPr="00552118">
        <w:rPr>
          <w:rStyle w:val="Heading2Char"/>
          <w:b/>
        </w:rPr>
        <w:t xml:space="preserve"> </w:t>
      </w:r>
      <w:r w:rsidRPr="00552118">
        <w:rPr>
          <w:rStyle w:val="Heading2Char"/>
          <w:b/>
          <w:caps/>
          <w:snapToGrid w:val="0"/>
        </w:rPr>
        <w:t>Absences</w:t>
      </w:r>
    </w:p>
    <w:p w14:paraId="4E18BB75" w14:textId="77777777" w:rsidR="00B301A7" w:rsidRDefault="00B301A7" w:rsidP="00B301A7">
      <w:pPr>
        <w:rPr>
          <w:rFonts w:cs="Arial"/>
        </w:rPr>
      </w:pPr>
      <w:r>
        <w:rPr>
          <w:rFonts w:cs="Arial"/>
        </w:rPr>
        <w:t>Provisions for Instructional Time missed because of documented absences due to jury duty, military duty, court duty, or required job training will be made at the discretion of the instructor.</w:t>
      </w:r>
    </w:p>
    <w:p w14:paraId="25DC5C22" w14:textId="77777777" w:rsidR="00F749DC" w:rsidRPr="00A244FD" w:rsidRDefault="00F819B0" w:rsidP="0026690F">
      <w:pPr>
        <w:pStyle w:val="Heading2"/>
        <w:rPr>
          <w:bCs/>
        </w:rPr>
      </w:pPr>
      <w:r w:rsidRPr="00A244FD">
        <w:rPr>
          <w:rStyle w:val="Heading2Char"/>
          <w:b/>
        </w:rPr>
        <w:t>PREGNANCY</w:t>
      </w:r>
    </w:p>
    <w:p w14:paraId="11C75C05" w14:textId="77777777" w:rsidR="00D00A17" w:rsidRDefault="00D00A17" w:rsidP="00D00A17">
      <w:pPr>
        <w:rPr>
          <w:rFonts w:cs="Arial"/>
        </w:rPr>
      </w:pPr>
      <w:r w:rsidRPr="00C3572A">
        <w:rPr>
          <w:rFonts w:cs="Arial"/>
        </w:rPr>
        <w:t xml:space="preserve">Southeastern Technical College does not discriminate on the basis of pregnancy. However, we can offer accommodations to students who are pregnant that need special consideration to successfully complete the course. If you think you will need accommodations due to pregnancy, please </w:t>
      </w:r>
      <w:proofErr w:type="gramStart"/>
      <w:r w:rsidRPr="00C3572A">
        <w:rPr>
          <w:rFonts w:cs="Arial"/>
        </w:rPr>
        <w:t>make arrangements</w:t>
      </w:r>
      <w:proofErr w:type="gramEnd"/>
      <w:r w:rsidRPr="00C3572A">
        <w:rPr>
          <w:rFonts w:cs="Arial"/>
        </w:rPr>
        <w:t xml:space="preserve"> with</w:t>
      </w:r>
      <w:r>
        <w:rPr>
          <w:rFonts w:cs="Arial"/>
        </w:rPr>
        <w:t xml:space="preserve"> the appropriate campus coordinator.</w:t>
      </w:r>
    </w:p>
    <w:p w14:paraId="2821F33A" w14:textId="77777777" w:rsidR="00D00A17" w:rsidRDefault="00D00A17" w:rsidP="00D00A17">
      <w:pPr>
        <w:rPr>
          <w:rFonts w:cs="Arial"/>
        </w:rPr>
      </w:pPr>
    </w:p>
    <w:p w14:paraId="397CAF85" w14:textId="77777777" w:rsidR="00167CA1" w:rsidRPr="00640C6B" w:rsidRDefault="00167CA1" w:rsidP="00167CA1">
      <w:pPr>
        <w:rPr>
          <w:iCs/>
          <w:snapToGrid/>
        </w:rPr>
      </w:pPr>
      <w:r w:rsidRPr="00640C6B">
        <w:rPr>
          <w:rFonts w:cs="Arial"/>
        </w:rPr>
        <w:t xml:space="preserve">Swainsboro Campus:  </w:t>
      </w:r>
      <w:hyperlink r:id="rId19" w:history="1">
        <w:r w:rsidR="00580C2A" w:rsidRPr="00497D71">
          <w:rPr>
            <w:rStyle w:val="Hyperlink"/>
            <w:rFonts w:cs="Arial"/>
          </w:rPr>
          <w:t>Daphne Scott</w:t>
        </w:r>
      </w:hyperlink>
      <w:r>
        <w:rPr>
          <w:rFonts w:cs="Arial"/>
          <w:color w:val="00B050"/>
        </w:rPr>
        <w:t xml:space="preserve"> </w:t>
      </w:r>
      <w:r w:rsidRPr="00580C2A">
        <w:rPr>
          <w:rStyle w:val="Hyperlink"/>
        </w:rPr>
        <w:t>(</w:t>
      </w:r>
      <w:hyperlink r:id="rId20" w:tooltip="Daphne Scott's email address" w:history="1">
        <w:r w:rsidRPr="0090186E">
          <w:rPr>
            <w:rStyle w:val="Hyperlink"/>
            <w:rFonts w:cs="Arial"/>
          </w:rPr>
          <w:t>dscott@southeasterntech.edu</w:t>
        </w:r>
      </w:hyperlink>
      <w:r w:rsidRPr="00580C2A">
        <w:rPr>
          <w:rStyle w:val="Hyperlink"/>
        </w:rPr>
        <w:t xml:space="preserve">) </w:t>
      </w:r>
      <w:r w:rsidRPr="00640C6B">
        <w:rPr>
          <w:rFonts w:cs="Arial"/>
        </w:rPr>
        <w:t>478-289-2274, Building 1, Room 1210</w:t>
      </w:r>
      <w:r>
        <w:rPr>
          <w:rFonts w:cs="Arial"/>
        </w:rPr>
        <w:t>.</w:t>
      </w:r>
    </w:p>
    <w:p w14:paraId="7F6644AC" w14:textId="77777777" w:rsidR="00D00A17" w:rsidRPr="007028FC" w:rsidRDefault="00D00A17" w:rsidP="00D00A17">
      <w:pPr>
        <w:rPr>
          <w:rFonts w:cs="Arial"/>
        </w:rPr>
      </w:pPr>
      <w:r w:rsidRPr="008C674C">
        <w:rPr>
          <w:rFonts w:cs="Arial"/>
        </w:rPr>
        <w:t xml:space="preserve">Vidalia Campus:  </w:t>
      </w:r>
      <w:hyperlink r:id="rId21" w:tooltip="hthomas@southeasterntech.edu" w:history="1">
        <w:r w:rsidRPr="008C674C">
          <w:rPr>
            <w:rStyle w:val="Hyperlink"/>
          </w:rPr>
          <w:t>Helen Thomas</w:t>
        </w:r>
      </w:hyperlink>
      <w:r w:rsidRPr="00596D75">
        <w:rPr>
          <w:rFonts w:cs="Arial"/>
          <w:color w:val="00B050"/>
        </w:rPr>
        <w:t xml:space="preserve"> </w:t>
      </w:r>
      <w:r w:rsidRPr="008C674C">
        <w:rPr>
          <w:rStyle w:val="Hyperlink"/>
        </w:rPr>
        <w:t>(</w:t>
      </w:r>
      <w:hyperlink r:id="rId22" w:tooltip="Email Address for Helen Thomas" w:history="1">
        <w:r w:rsidRPr="008C674C">
          <w:rPr>
            <w:rStyle w:val="Hyperlink"/>
          </w:rPr>
          <w:t>hthomas@southeasterntech.edu</w:t>
        </w:r>
      </w:hyperlink>
      <w:r w:rsidRPr="008C674C">
        <w:rPr>
          <w:rStyle w:val="Hyperlink"/>
        </w:rPr>
        <w:t>)</w:t>
      </w:r>
      <w:r w:rsidRPr="005E3DFF">
        <w:rPr>
          <w:rFonts w:cs="Arial"/>
        </w:rPr>
        <w:t>,</w:t>
      </w:r>
      <w:r w:rsidRPr="00596D75">
        <w:rPr>
          <w:rFonts w:cs="Arial"/>
          <w:color w:val="00B050"/>
        </w:rPr>
        <w:t xml:space="preserve"> </w:t>
      </w:r>
      <w:r w:rsidRPr="008C674C">
        <w:rPr>
          <w:rFonts w:cs="Arial"/>
        </w:rPr>
        <w:t>912-538-3126, Building A, Room 165</w:t>
      </w:r>
      <w:r w:rsidR="00A061E5">
        <w:rPr>
          <w:rFonts w:cs="Arial"/>
        </w:rPr>
        <w:t>.</w:t>
      </w:r>
    </w:p>
    <w:p w14:paraId="11658601" w14:textId="77777777" w:rsidR="00D00A17" w:rsidRPr="008C674C" w:rsidRDefault="00D00A17" w:rsidP="00D00A17">
      <w:pPr>
        <w:rPr>
          <w:rFonts w:cs="Arial"/>
        </w:rPr>
      </w:pPr>
    </w:p>
    <w:p w14:paraId="7ED2903A" w14:textId="77777777" w:rsidR="00D00A17" w:rsidRPr="008C674C" w:rsidRDefault="00D00A17" w:rsidP="00D00A17">
      <w:pPr>
        <w:rPr>
          <w:iCs/>
          <w:snapToGrid/>
        </w:rPr>
      </w:pPr>
      <w:r w:rsidRPr="008C674C">
        <w:rPr>
          <w:rFonts w:cs="Arial"/>
        </w:rPr>
        <w:lastRenderedPageBreak/>
        <w:t xml:space="preserve">It is strongly encouraged that requests for consideration be made </w:t>
      </w:r>
      <w:r w:rsidRPr="008C674C">
        <w:rPr>
          <w:rFonts w:cs="Arial"/>
          <w:b/>
        </w:rPr>
        <w:t>PRIOR</w:t>
      </w:r>
      <w:r w:rsidRPr="008C674C">
        <w:rPr>
          <w:rFonts w:cs="Arial"/>
        </w:rPr>
        <w:t xml:space="preserve"> to delivery and early enough in the pregnancy to ensure that all the required documentation is secured before the absence occurs. Requests made after delivery MAY NOT be accommodated. The coordinator will contact your instructor to discuss accommodations when all required documentation has been received. The instructor will then discuss a plan with you to make up missed assignments.</w:t>
      </w:r>
    </w:p>
    <w:p w14:paraId="6EF4064A" w14:textId="77777777" w:rsidR="00F749DC" w:rsidRDefault="00A244FD" w:rsidP="0026690F">
      <w:pPr>
        <w:pStyle w:val="Heading2"/>
      </w:pPr>
      <w:r>
        <w:t>Withdrawal Procedure</w:t>
      </w:r>
    </w:p>
    <w:p w14:paraId="22A24397" w14:textId="77777777" w:rsidR="00274498" w:rsidRPr="00BC6B98" w:rsidRDefault="00274498" w:rsidP="00274498">
      <w:r w:rsidRPr="00BC6B98">
        <w:rPr>
          <w:highlight w:val="yellow"/>
        </w:rPr>
        <w:t>Please copy the correct format from the Withdrawal Procedure Template</w:t>
      </w:r>
      <w:r w:rsidR="00163DC6" w:rsidRPr="00BC6B98">
        <w:rPr>
          <w:highlight w:val="yellow"/>
        </w:rPr>
        <w:t xml:space="preserve"> saved on the S Drive</w:t>
      </w:r>
      <w:r w:rsidRPr="00BC6B98">
        <w:rPr>
          <w:highlight w:val="yellow"/>
        </w:rPr>
        <w:t>.</w:t>
      </w:r>
    </w:p>
    <w:p w14:paraId="4607B153" w14:textId="77777777" w:rsidR="00274498" w:rsidRPr="00274498" w:rsidRDefault="00274498" w:rsidP="00274498"/>
    <w:p w14:paraId="302AA335" w14:textId="77777777" w:rsidR="00F749DC" w:rsidRDefault="00F819B0" w:rsidP="0026690F">
      <w:pPr>
        <w:pStyle w:val="Heading2"/>
      </w:pPr>
      <w:r>
        <w:t>EXIT EXAM</w:t>
      </w:r>
    </w:p>
    <w:p w14:paraId="6EC3EADD" w14:textId="77777777" w:rsidR="00C82AB6" w:rsidRDefault="00C82AB6" w:rsidP="00C82AB6">
      <w:pPr>
        <w:widowControl/>
        <w:rPr>
          <w:rFonts w:cs="Arial"/>
        </w:rPr>
      </w:pPr>
      <w:r w:rsidRPr="007609E8">
        <w:rPr>
          <w:rFonts w:cs="Arial"/>
          <w:highlight w:val="yellow"/>
        </w:rPr>
        <w:t>(Include a statement about the Exit Exam on the syllabus for the course that includes an exit exam</w:t>
      </w:r>
      <w:r w:rsidRPr="00843FFD">
        <w:rPr>
          <w:rFonts w:cs="Arial"/>
          <w:highlight w:val="yellow"/>
        </w:rPr>
        <w:t xml:space="preserve">. </w:t>
      </w:r>
      <w:r>
        <w:rPr>
          <w:rFonts w:cs="Arial"/>
          <w:highlight w:val="yellow"/>
        </w:rPr>
        <w:t xml:space="preserve"> </w:t>
      </w:r>
      <w:r w:rsidRPr="00843FFD">
        <w:rPr>
          <w:rFonts w:cs="Arial"/>
          <w:highlight w:val="yellow"/>
        </w:rPr>
        <w:t>Students who do not pass the Exit Exam, do not pass the course.</w:t>
      </w:r>
      <w:r w:rsidR="00AC3F56">
        <w:rPr>
          <w:rFonts w:cs="Arial"/>
        </w:rPr>
        <w:t>)</w:t>
      </w:r>
    </w:p>
    <w:p w14:paraId="6D160C7B" w14:textId="77777777" w:rsidR="00C82AB6" w:rsidRPr="00C82AB6" w:rsidRDefault="00C82AB6" w:rsidP="00C82AB6"/>
    <w:p w14:paraId="01E9AF9E" w14:textId="77777777" w:rsidR="00F749DC" w:rsidRPr="00F749DC" w:rsidRDefault="007609E8" w:rsidP="0026690F">
      <w:pPr>
        <w:pStyle w:val="Heading2"/>
        <w:rPr>
          <w:highlight w:val="yellow"/>
        </w:rPr>
      </w:pPr>
      <w:r w:rsidRPr="008F5CED">
        <w:t>WORK ETHICS</w:t>
      </w:r>
    </w:p>
    <w:p w14:paraId="7D02E748" w14:textId="77777777" w:rsidR="007609E8" w:rsidRPr="004A5FC7" w:rsidRDefault="007609E8" w:rsidP="007609E8">
      <w:r w:rsidRPr="00BC6B98">
        <w:rPr>
          <w:rFonts w:cs="Arial"/>
          <w:b/>
          <w:highlight w:val="yellow"/>
        </w:rPr>
        <w:t>Wording for this will only appear in course syllabi that require the work ethics component.</w:t>
      </w:r>
      <w:r w:rsidRPr="00BC6B98">
        <w:rPr>
          <w:rFonts w:cs="Arial"/>
          <w:b/>
        </w:rPr>
        <w:t xml:space="preserve">  </w:t>
      </w:r>
      <w:r w:rsidRPr="00BC6B98">
        <w:rPr>
          <w:rFonts w:cs="Arial"/>
          <w:b/>
          <w:highlight w:val="yellow"/>
        </w:rPr>
        <w:t>Additionally, the work ethics exam must count 5% of the course grade and be reflected in the Grading Policy at the bottom of the syllabus.</w:t>
      </w:r>
      <w:r w:rsidRPr="00BC6B98">
        <w:rPr>
          <w:rFonts w:cs="Arial"/>
        </w:rPr>
        <w:t xml:space="preserve">  </w:t>
      </w:r>
      <w:r w:rsidRPr="005471B2">
        <w:t>The Technical College System of Georgia instructs and evaluates students on work ethics in all programs of study. Ten work ethics traits have been identified and defined as essential for student success: appearance, attendance, attitude, character, communication, cooperation, organizational skills, productivity, respect, and teamwork.</w:t>
      </w:r>
      <w:r>
        <w:t xml:space="preserve">  Students will be required to take a work ethics exam as marked in the lesson plan.  A grade of 70 or better is required to complete the work ethics requirements for this class.</w:t>
      </w:r>
    </w:p>
    <w:p w14:paraId="736FBFC6" w14:textId="77777777" w:rsidR="00F749DC" w:rsidRPr="002048D9" w:rsidRDefault="002B57DB" w:rsidP="0026690F">
      <w:pPr>
        <w:pStyle w:val="Heading2"/>
      </w:pPr>
      <w:r w:rsidRPr="00F819B0">
        <w:rPr>
          <w:rStyle w:val="Heading2Char"/>
          <w:b/>
        </w:rPr>
        <w:t xml:space="preserve">MAKEUP </w:t>
      </w:r>
      <w:r w:rsidR="00E130C2" w:rsidRPr="00F819B0">
        <w:rPr>
          <w:rStyle w:val="Heading2Char"/>
          <w:b/>
        </w:rPr>
        <w:t>GUIDELINES</w:t>
      </w:r>
      <w:r w:rsidR="000C0F73" w:rsidRPr="00F819B0">
        <w:rPr>
          <w:rStyle w:val="Heading2Char"/>
          <w:b/>
        </w:rPr>
        <w:t xml:space="preserve"> </w:t>
      </w:r>
      <w:r w:rsidR="000C0F73" w:rsidRPr="00F819B0">
        <w:t>(Tests, quizzes, homework, projects, etc</w:t>
      </w:r>
      <w:r w:rsidR="00D8012D">
        <w:t>.</w:t>
      </w:r>
      <w:r w:rsidR="000C0F73" w:rsidRPr="00F819B0">
        <w:t>)</w:t>
      </w:r>
    </w:p>
    <w:p w14:paraId="211D0133" w14:textId="77777777" w:rsidR="002B57DB" w:rsidRPr="00036EE2" w:rsidRDefault="002B57DB" w:rsidP="00984C09">
      <w:pPr>
        <w:widowControl/>
      </w:pPr>
      <w:r w:rsidRPr="00BC6B98">
        <w:rPr>
          <w:highlight w:val="yellow"/>
        </w:rPr>
        <w:t>Statement will vary per program, course, or instructor.  Information should be included pertaining to</w:t>
      </w:r>
      <w:r w:rsidR="00070E28" w:rsidRPr="00BC6B98">
        <w:rPr>
          <w:highlight w:val="yellow"/>
        </w:rPr>
        <w:t xml:space="preserve"> such items as</w:t>
      </w:r>
      <w:r w:rsidRPr="00BC6B98">
        <w:rPr>
          <w:highlight w:val="yellow"/>
        </w:rPr>
        <w:t xml:space="preserve"> </w:t>
      </w:r>
      <w:r w:rsidR="00D8012D" w:rsidRPr="00BC6B98">
        <w:rPr>
          <w:highlight w:val="yellow"/>
        </w:rPr>
        <w:t>tests, quizzes, homework, etc.</w:t>
      </w:r>
    </w:p>
    <w:p w14:paraId="70C3B526" w14:textId="77777777" w:rsidR="00F749DC" w:rsidRDefault="00F819B0" w:rsidP="0026690F">
      <w:pPr>
        <w:pStyle w:val="Heading2"/>
      </w:pPr>
      <w:r>
        <w:t>ACADEMIC DISHONESTY POLICY</w:t>
      </w:r>
    </w:p>
    <w:p w14:paraId="1F0978C7" w14:textId="77777777" w:rsidR="00E130C2" w:rsidRDefault="000C0F73">
      <w:pPr>
        <w:rPr>
          <w:rFonts w:cs="Arial"/>
          <w:iCs/>
        </w:rPr>
      </w:pPr>
      <w:r w:rsidRPr="001C454C">
        <w:rPr>
          <w:rFonts w:cs="Arial"/>
        </w:rPr>
        <w:t xml:space="preserve">The </w:t>
      </w:r>
      <w:r w:rsidR="00D8012D">
        <w:rPr>
          <w:rFonts w:cs="Arial"/>
        </w:rPr>
        <w:t>Southeastern Technical College</w:t>
      </w:r>
      <w:r w:rsidRPr="001C454C">
        <w:rPr>
          <w:rFonts w:cs="Arial"/>
        </w:rPr>
        <w:t xml:space="preserve"> Academic Dishonesty Policy states </w:t>
      </w:r>
      <w:r w:rsidR="006E6262">
        <w:rPr>
          <w:rFonts w:cs="Arial"/>
        </w:rPr>
        <w:t>that a</w:t>
      </w:r>
      <w:r w:rsidRPr="001C454C">
        <w:rPr>
          <w:rFonts w:cs="Arial"/>
          <w:iCs/>
        </w:rPr>
        <w:t>ll forms of academic dishonesty, including but not limited to cheating on tests, plagiarism, collusion, and falsification of information, will call for discipline.</w:t>
      </w:r>
      <w:r w:rsidR="00FF76DC" w:rsidRPr="001C454C">
        <w:rPr>
          <w:rFonts w:cs="Arial"/>
        </w:rPr>
        <w:t xml:space="preserve">  </w:t>
      </w:r>
      <w:r w:rsidRPr="001C454C">
        <w:rPr>
          <w:rFonts w:cs="Arial"/>
        </w:rPr>
        <w:t>The policy can also be found in the</w:t>
      </w:r>
      <w:r w:rsidRPr="001C454C">
        <w:rPr>
          <w:rFonts w:cs="Arial"/>
          <w:iCs/>
        </w:rPr>
        <w:t xml:space="preserve"> </w:t>
      </w:r>
      <w:r w:rsidR="00D8012D">
        <w:rPr>
          <w:rFonts w:cs="Arial"/>
          <w:iCs/>
        </w:rPr>
        <w:t>Southeastern Technical College</w:t>
      </w:r>
      <w:r w:rsidRPr="001C454C">
        <w:rPr>
          <w:rFonts w:cs="Arial"/>
          <w:iCs/>
        </w:rPr>
        <w:t xml:space="preserve"> Catalog and Handbook.</w:t>
      </w:r>
    </w:p>
    <w:p w14:paraId="496B3B71" w14:textId="77777777" w:rsidR="001C454C" w:rsidRPr="00147D48" w:rsidRDefault="004162C8" w:rsidP="0026690F">
      <w:pPr>
        <w:pStyle w:val="Heading2"/>
      </w:pPr>
      <w:r w:rsidRPr="00147D48">
        <w:t>Procedure for Academic Misconduct</w:t>
      </w:r>
      <w:r w:rsidR="00FA59E9">
        <w:t xml:space="preserve"> </w:t>
      </w:r>
      <w:r w:rsidR="00FA59E9" w:rsidRPr="00FA59E9">
        <w:rPr>
          <w:highlight w:val="yellow"/>
        </w:rPr>
        <w:t>(Use Numbering)</w:t>
      </w:r>
    </w:p>
    <w:p w14:paraId="31D42D07" w14:textId="77777777" w:rsidR="004162C8" w:rsidRPr="00036EE2" w:rsidRDefault="004162C8" w:rsidP="004162C8">
      <w:pPr>
        <w:widowControl/>
        <w:autoSpaceDE w:val="0"/>
        <w:autoSpaceDN w:val="0"/>
        <w:adjustRightInd w:val="0"/>
        <w:spacing w:before="100" w:after="100"/>
        <w:rPr>
          <w:rFonts w:eastAsiaTheme="minorHAnsi" w:cs="Arial"/>
          <w:snapToGrid/>
        </w:rPr>
      </w:pPr>
      <w:r w:rsidRPr="00036EE2">
        <w:rPr>
          <w:rFonts w:eastAsiaTheme="minorHAnsi" w:cs="Arial"/>
          <w:snapToGrid/>
        </w:rPr>
        <w:t>The procedure for dealing with academic misconduct and dishonesty is as follows:</w:t>
      </w:r>
    </w:p>
    <w:p w14:paraId="33D02A41" w14:textId="77777777" w:rsidR="00F749DC" w:rsidRPr="00147D48" w:rsidRDefault="004162C8" w:rsidP="00147D48">
      <w:pPr>
        <w:pStyle w:val="ListParagraph"/>
        <w:numPr>
          <w:ilvl w:val="0"/>
          <w:numId w:val="14"/>
        </w:numPr>
        <w:rPr>
          <w:rFonts w:eastAsiaTheme="minorHAnsi"/>
          <w:b/>
        </w:rPr>
      </w:pPr>
      <w:r w:rsidRPr="00147D48">
        <w:rPr>
          <w:rFonts w:eastAsiaTheme="majorEastAsia"/>
          <w:b/>
        </w:rPr>
        <w:t>First Offense</w:t>
      </w:r>
    </w:p>
    <w:p w14:paraId="53F1C8BE" w14:textId="77777777" w:rsidR="004162C8" w:rsidRPr="00F749DC" w:rsidRDefault="004162C8" w:rsidP="00147D48">
      <w:pPr>
        <w:ind w:left="720"/>
        <w:rPr>
          <w:rFonts w:eastAsiaTheme="minorHAnsi"/>
          <w:snapToGrid/>
        </w:rPr>
      </w:pPr>
      <w:r w:rsidRPr="00F749DC">
        <w:rPr>
          <w:rFonts w:eastAsiaTheme="minorHAnsi"/>
          <w:snapToGrid/>
        </w:rPr>
        <w:t>Student will be assigned a grade of "0" for the test or assignment. Instructor keeps a record in course/program files and notes as first offense. The instructor will notify the student's program advisor, academic dean, and the Registrar at the student's home campus. The Registrar will input the incident into Banner for tracking purposes.</w:t>
      </w:r>
    </w:p>
    <w:p w14:paraId="7DAF05A6" w14:textId="77777777" w:rsidR="00F749DC" w:rsidRPr="00147D48" w:rsidRDefault="00F749DC" w:rsidP="00147D48">
      <w:pPr>
        <w:pStyle w:val="ListParagraph"/>
        <w:numPr>
          <w:ilvl w:val="0"/>
          <w:numId w:val="14"/>
        </w:numPr>
        <w:rPr>
          <w:rFonts w:eastAsiaTheme="minorHAnsi"/>
          <w:b/>
        </w:rPr>
      </w:pPr>
      <w:r w:rsidRPr="00147D48">
        <w:rPr>
          <w:rFonts w:eastAsiaTheme="majorEastAsia"/>
          <w:b/>
        </w:rPr>
        <w:t>Second Offense</w:t>
      </w:r>
    </w:p>
    <w:p w14:paraId="3E78AF56" w14:textId="77777777" w:rsidR="004162C8" w:rsidRPr="00F749DC" w:rsidRDefault="004162C8" w:rsidP="00147D48">
      <w:pPr>
        <w:ind w:left="720"/>
        <w:rPr>
          <w:rFonts w:eastAsiaTheme="minorHAnsi"/>
          <w:snapToGrid/>
        </w:rPr>
      </w:pPr>
      <w:r w:rsidRPr="00F749DC">
        <w:rPr>
          <w:rFonts w:eastAsiaTheme="minorHAnsi"/>
          <w:snapToGrid/>
        </w:rPr>
        <w:t xml:space="preserve">Student is given a grade of "WF" </w:t>
      </w:r>
      <w:r w:rsidR="00D76A61">
        <w:rPr>
          <w:rFonts w:eastAsiaTheme="minorHAnsi"/>
          <w:snapToGrid/>
        </w:rPr>
        <w:t xml:space="preserve">(Withdrawn Failing) </w:t>
      </w:r>
      <w:r w:rsidRPr="00F749DC">
        <w:rPr>
          <w:rFonts w:eastAsiaTheme="minorHAnsi"/>
          <w:snapToGrid/>
        </w:rPr>
        <w:t>for the course in which offense occurs. The instructor will notify the student's program advisor, academic dean, and the Registrar at the student's home campus indicating a "WF" has been issued as a result of second offense. The Registrar will input the incident into Banner for tracking purposes.</w:t>
      </w:r>
    </w:p>
    <w:p w14:paraId="36EB3DCD" w14:textId="77777777" w:rsidR="00F749DC" w:rsidRPr="00147D48" w:rsidRDefault="00F749DC" w:rsidP="00147D48">
      <w:pPr>
        <w:pStyle w:val="ListParagraph"/>
        <w:numPr>
          <w:ilvl w:val="0"/>
          <w:numId w:val="14"/>
        </w:numPr>
        <w:rPr>
          <w:b/>
        </w:rPr>
      </w:pPr>
      <w:r w:rsidRPr="00147D48">
        <w:rPr>
          <w:b/>
        </w:rPr>
        <w:t>Third Offense</w:t>
      </w:r>
    </w:p>
    <w:p w14:paraId="79AEA6DA" w14:textId="77777777" w:rsidR="004162C8" w:rsidRPr="008F5CED" w:rsidRDefault="004162C8" w:rsidP="00147D48">
      <w:pPr>
        <w:ind w:left="720"/>
        <w:rPr>
          <w:rFonts w:eastAsiaTheme="minorHAnsi"/>
          <w:snapToGrid/>
        </w:rPr>
      </w:pPr>
      <w:r w:rsidRPr="008F5CED">
        <w:rPr>
          <w:rFonts w:eastAsiaTheme="minorHAnsi"/>
          <w:snapToGrid/>
        </w:rPr>
        <w:t xml:space="preserve">Student is given a grade of "WF" for the course in which the offense occurs. The instructor will notify the student's program advisor, academic dean, and the Registrar at the student's home campus indicating a "WF" has been issued as a result of </w:t>
      </w:r>
      <w:r w:rsidR="00DC1ECC">
        <w:rPr>
          <w:rFonts w:eastAsiaTheme="minorHAnsi"/>
          <w:snapToGrid/>
        </w:rPr>
        <w:t>third</w:t>
      </w:r>
      <w:r w:rsidRPr="008F5CED">
        <w:rPr>
          <w:rFonts w:eastAsiaTheme="minorHAnsi"/>
          <w:snapToGrid/>
        </w:rPr>
        <w:t xml:space="preserve"> </w:t>
      </w:r>
      <w:r w:rsidRPr="008F5CED">
        <w:rPr>
          <w:rFonts w:eastAsiaTheme="minorHAnsi"/>
        </w:rPr>
        <w:t>offense</w:t>
      </w:r>
      <w:r w:rsidRPr="008F5CED">
        <w:rPr>
          <w:rFonts w:eastAsiaTheme="minorHAnsi"/>
          <w:snapToGrid/>
        </w:rPr>
        <w:t xml:space="preserve">. The Vice President for Student </w:t>
      </w:r>
      <w:r w:rsidRPr="008F5CED">
        <w:rPr>
          <w:rFonts w:eastAsiaTheme="minorHAnsi"/>
        </w:rPr>
        <w:t>Affairs</w:t>
      </w:r>
      <w:r w:rsidRPr="008F5CED">
        <w:rPr>
          <w:rFonts w:eastAsiaTheme="minorHAnsi"/>
          <w:snapToGrid/>
        </w:rPr>
        <w:t xml:space="preserve">, or </w:t>
      </w:r>
      <w:r w:rsidRPr="008F5CED">
        <w:rPr>
          <w:rFonts w:eastAsiaTheme="minorHAnsi"/>
          <w:snapToGrid/>
        </w:rPr>
        <w:lastRenderedPageBreak/>
        <w:t>designee, will notify the student of suspension from college for a specified period of time. The Registrar will input the incident into Banner for tracking purposes.</w:t>
      </w:r>
    </w:p>
    <w:p w14:paraId="3C44010A" w14:textId="77777777" w:rsidR="008F5CED" w:rsidRDefault="006E57B2" w:rsidP="0026690F">
      <w:pPr>
        <w:pStyle w:val="Heading2"/>
        <w:rPr>
          <w:rStyle w:val="Heading2Char"/>
          <w:b/>
        </w:rPr>
      </w:pPr>
      <w:bookmarkStart w:id="0" w:name="_Hlk87955989"/>
      <w:r w:rsidRPr="00A244FD">
        <w:rPr>
          <w:rStyle w:val="Heading2Char"/>
          <w:b/>
        </w:rPr>
        <w:t>STATEMENT OF NON-DISCRIMINATION</w:t>
      </w:r>
    </w:p>
    <w:p w14:paraId="3419292B" w14:textId="050B306E" w:rsidR="00D00A17" w:rsidRPr="00821CFE" w:rsidRDefault="00974B04" w:rsidP="00821CFE">
      <w:pPr>
        <w:pStyle w:val="NormalWeb"/>
        <w:spacing w:after="225"/>
        <w:rPr>
          <w:rFonts w:asciiTheme="minorHAnsi" w:hAnsiTheme="minorHAnsi" w:cstheme="minorHAnsi"/>
        </w:rPr>
      </w:pPr>
      <w:r w:rsidRPr="00821CFE">
        <w:rPr>
          <w:rFonts w:asciiTheme="minorHAnsi" w:hAnsiTheme="minorHAnsi" w:cstheme="minorHAnsi"/>
        </w:rPr>
        <w:t xml:space="preserve">As set forth in the student catalog, Southeastern Technical College </w:t>
      </w:r>
      <w:r w:rsidRPr="008C674C">
        <w:rPr>
          <w:rFonts w:asciiTheme="minorHAnsi" w:hAnsiTheme="minorHAnsi" w:cstheme="minorHAnsi"/>
        </w:rPr>
        <w:t>do</w:t>
      </w:r>
      <w:r w:rsidR="00821CFE">
        <w:rPr>
          <w:rFonts w:asciiTheme="minorHAnsi" w:hAnsiTheme="minorHAnsi" w:cstheme="minorHAnsi"/>
        </w:rPr>
        <w:t>es</w:t>
      </w:r>
      <w:r w:rsidRPr="008C674C">
        <w:rPr>
          <w:rFonts w:asciiTheme="minorHAnsi" w:hAnsiTheme="minorHAnsi" w:cstheme="minorHAnsi"/>
        </w:rPr>
        <w:t xml:space="preserve"> not discriminate on the basis of race, color, creed, national or ethnic origin, </w:t>
      </w:r>
      <w:r>
        <w:rPr>
          <w:rFonts w:asciiTheme="minorHAnsi" w:hAnsiTheme="minorHAnsi" w:cstheme="minorHAnsi"/>
        </w:rPr>
        <w:t>sex</w:t>
      </w:r>
      <w:r w:rsidRPr="008C674C">
        <w:rPr>
          <w:rFonts w:asciiTheme="minorHAnsi" w:hAnsiTheme="minorHAnsi" w:cstheme="minorHAnsi"/>
        </w:rPr>
        <w:t xml:space="preserve">, religion, disability, age, political affiliation or belief, genetic information, </w:t>
      </w:r>
      <w:r w:rsidRPr="00821CFE">
        <w:rPr>
          <w:rFonts w:asciiTheme="minorHAnsi" w:hAnsiTheme="minorHAnsi" w:cstheme="minorHAnsi"/>
        </w:rPr>
        <w:t>veteran status</w:t>
      </w:r>
      <w:r w:rsidR="00821CFE">
        <w:rPr>
          <w:rFonts w:asciiTheme="minorHAnsi" w:hAnsiTheme="minorHAnsi" w:cstheme="minorHAnsi"/>
        </w:rPr>
        <w:t xml:space="preserve">, </w:t>
      </w:r>
      <w:r w:rsidRPr="008C674C">
        <w:rPr>
          <w:rFonts w:asciiTheme="minorHAnsi" w:hAnsiTheme="minorHAnsi" w:cstheme="minorHAnsi"/>
        </w:rPr>
        <w:t xml:space="preserve">or citizenship status (except in those special circumstances permitted or mandated by law). </w:t>
      </w:r>
    </w:p>
    <w:p w14:paraId="444D14D0" w14:textId="77777777" w:rsidR="00D00A17" w:rsidRPr="008C674C" w:rsidRDefault="00D00A17" w:rsidP="00D00A17">
      <w:pPr>
        <w:spacing w:before="240" w:line="240" w:lineRule="atLeast"/>
        <w:rPr>
          <w:rFonts w:cs="Arial"/>
        </w:rPr>
      </w:pPr>
      <w:r w:rsidRPr="008C674C">
        <w:rPr>
          <w:rFonts w:cs="Arial"/>
        </w:rPr>
        <w:t>The following individuals have been designated to handle inquiries regarding the nondiscrimination policies:</w:t>
      </w:r>
    </w:p>
    <w:p w14:paraId="5C244042" w14:textId="77777777" w:rsidR="00D00A17" w:rsidRPr="008C674C" w:rsidRDefault="00D00A17" w:rsidP="00D00A17">
      <w:pPr>
        <w:widowControl/>
        <w:spacing w:line="240" w:lineRule="atLeast"/>
        <w:rPr>
          <w:rFonts w:cs="Arial"/>
          <w:sz w:val="18"/>
          <w:szCs w:val="18"/>
        </w:rPr>
      </w:pPr>
    </w:p>
    <w:tbl>
      <w:tblPr>
        <w:tblStyle w:val="TableGrid"/>
        <w:tblW w:w="0" w:type="auto"/>
        <w:tblLook w:val="04A0" w:firstRow="1" w:lastRow="0" w:firstColumn="1" w:lastColumn="0" w:noHBand="0" w:noVBand="1"/>
        <w:tblCaption w:val="ADA/Section 504 Equity Title IX and Title VI - Title IX EEOC Contact Information"/>
        <w:tblDescription w:val="This tables gives the contact information for the ADA/Section 504 Equity Title IX OCR Compliance Officer and the Title VI - Title IX EEOC Officer."/>
      </w:tblPr>
      <w:tblGrid>
        <w:gridCol w:w="4675"/>
        <w:gridCol w:w="4675"/>
      </w:tblGrid>
      <w:tr w:rsidR="008C674C" w:rsidRPr="008C674C" w14:paraId="5338E9A4" w14:textId="77777777" w:rsidTr="00BA2476">
        <w:trPr>
          <w:cantSplit/>
          <w:tblHeader/>
        </w:trPr>
        <w:tc>
          <w:tcPr>
            <w:tcW w:w="4675" w:type="dxa"/>
          </w:tcPr>
          <w:p w14:paraId="75C215DD" w14:textId="77777777" w:rsidR="00D00A17" w:rsidRPr="008C674C" w:rsidRDefault="00D00A17" w:rsidP="00BA2476">
            <w:pPr>
              <w:rPr>
                <w:rFonts w:cs="Arial"/>
                <w:b/>
              </w:rPr>
            </w:pPr>
            <w:r w:rsidRPr="008C674C">
              <w:rPr>
                <w:rFonts w:cs="Arial"/>
                <w:b/>
              </w:rPr>
              <w:t>American With Disabilities Act (ADA)/Section 504 - Equity- Title IX (Students) – Office of Civil Rights (OCR) Compliance Officer</w:t>
            </w:r>
          </w:p>
        </w:tc>
        <w:tc>
          <w:tcPr>
            <w:tcW w:w="4675" w:type="dxa"/>
          </w:tcPr>
          <w:p w14:paraId="31CDC316" w14:textId="77777777" w:rsidR="00D00A17" w:rsidRPr="008C674C" w:rsidRDefault="00D00A17" w:rsidP="00BA2476">
            <w:pPr>
              <w:rPr>
                <w:rFonts w:cs="Arial"/>
                <w:b/>
              </w:rPr>
            </w:pPr>
            <w:r w:rsidRPr="008C674C">
              <w:rPr>
                <w:rFonts w:cs="Arial"/>
                <w:b/>
              </w:rPr>
              <w:t>Title VI - Title IX (Employees) – Equal Employment Opportunity Commission (EEOC) Officer</w:t>
            </w:r>
          </w:p>
          <w:p w14:paraId="3DC1E9F3" w14:textId="77777777" w:rsidR="00D00A17" w:rsidRPr="008C674C" w:rsidRDefault="00D00A17" w:rsidP="00BA2476">
            <w:pPr>
              <w:rPr>
                <w:rFonts w:cs="Arial"/>
                <w:b/>
              </w:rPr>
            </w:pPr>
          </w:p>
        </w:tc>
      </w:tr>
      <w:tr w:rsidR="008C674C" w:rsidRPr="008C674C" w14:paraId="0E1A79C3" w14:textId="77777777" w:rsidTr="00BA2476">
        <w:tc>
          <w:tcPr>
            <w:tcW w:w="4675" w:type="dxa"/>
          </w:tcPr>
          <w:p w14:paraId="496814AA" w14:textId="77777777" w:rsidR="00D00A17" w:rsidRPr="008C674C" w:rsidRDefault="00D00A17" w:rsidP="00BA2476">
            <w:pPr>
              <w:spacing w:line="240" w:lineRule="atLeast"/>
              <w:rPr>
                <w:rFonts w:cs="Arial"/>
              </w:rPr>
            </w:pPr>
            <w:r w:rsidRPr="008C674C">
              <w:rPr>
                <w:rFonts w:cs="Arial"/>
              </w:rPr>
              <w:t>Helen Thomas, Special Needs Specialist</w:t>
            </w:r>
          </w:p>
          <w:p w14:paraId="38EDA0AA" w14:textId="77777777" w:rsidR="00D00A17" w:rsidRPr="008C674C" w:rsidRDefault="00D00A17" w:rsidP="00BA2476">
            <w:pPr>
              <w:spacing w:line="240" w:lineRule="atLeast"/>
              <w:rPr>
                <w:rFonts w:cs="Arial"/>
              </w:rPr>
            </w:pPr>
            <w:r w:rsidRPr="008C674C">
              <w:rPr>
                <w:rFonts w:cs="Arial"/>
              </w:rPr>
              <w:t>Vidalia Campus</w:t>
            </w:r>
          </w:p>
          <w:p w14:paraId="0F396A9C" w14:textId="77777777" w:rsidR="00D00A17" w:rsidRPr="008C674C" w:rsidRDefault="00D00A17" w:rsidP="00BA2476">
            <w:pPr>
              <w:spacing w:line="240" w:lineRule="atLeast"/>
              <w:rPr>
                <w:rFonts w:cs="Arial"/>
              </w:rPr>
            </w:pPr>
            <w:r w:rsidRPr="008C674C">
              <w:rPr>
                <w:rFonts w:cs="Arial"/>
              </w:rPr>
              <w:t>3001 East 1</w:t>
            </w:r>
            <w:r w:rsidRPr="008C674C">
              <w:rPr>
                <w:rFonts w:cs="Arial"/>
                <w:vertAlign w:val="superscript"/>
              </w:rPr>
              <w:t>st</w:t>
            </w:r>
            <w:r w:rsidRPr="008C674C">
              <w:rPr>
                <w:rFonts w:cs="Arial"/>
              </w:rPr>
              <w:t xml:space="preserve"> Street, Vidalia</w:t>
            </w:r>
          </w:p>
          <w:p w14:paraId="28BB95C6" w14:textId="77777777" w:rsidR="00D00A17" w:rsidRPr="008C674C" w:rsidRDefault="00D00A17" w:rsidP="00BA2476">
            <w:pPr>
              <w:spacing w:line="240" w:lineRule="atLeast"/>
              <w:rPr>
                <w:rFonts w:cs="Arial"/>
              </w:rPr>
            </w:pPr>
            <w:r w:rsidRPr="008C674C">
              <w:rPr>
                <w:rFonts w:cs="Arial"/>
              </w:rPr>
              <w:t>Office 165 Phone: 912-538-3126</w:t>
            </w:r>
          </w:p>
          <w:p w14:paraId="3F6DA220" w14:textId="77777777" w:rsidR="00D00A17" w:rsidRPr="008C674C" w:rsidRDefault="00D00A17" w:rsidP="00BA2476">
            <w:pPr>
              <w:spacing w:line="240" w:lineRule="atLeast"/>
              <w:rPr>
                <w:rFonts w:cs="Arial"/>
              </w:rPr>
            </w:pPr>
            <w:r w:rsidRPr="008C674C">
              <w:t xml:space="preserve">Email:  </w:t>
            </w:r>
            <w:hyperlink r:id="rId23" w:tooltip="hthomas@southeasterntech.edu" w:history="1">
              <w:r w:rsidRPr="008C674C">
                <w:rPr>
                  <w:rStyle w:val="Hyperlink"/>
                </w:rPr>
                <w:t>Helen Thomas</w:t>
              </w:r>
            </w:hyperlink>
          </w:p>
          <w:p w14:paraId="6BF16D41" w14:textId="77777777" w:rsidR="00D00A17" w:rsidRPr="008C674C" w:rsidRDefault="006A6ADA" w:rsidP="00BA2476">
            <w:pPr>
              <w:spacing w:line="240" w:lineRule="atLeast"/>
              <w:rPr>
                <w:rFonts w:cs="Arial"/>
              </w:rPr>
            </w:pPr>
            <w:hyperlink r:id="rId24" w:tooltip="Email Address for Helen Thomas" w:history="1">
              <w:r w:rsidR="00D00A17" w:rsidRPr="008C674C">
                <w:rPr>
                  <w:rStyle w:val="Hyperlink"/>
                </w:rPr>
                <w:t>hthomas@southeasterntech.edu</w:t>
              </w:r>
            </w:hyperlink>
          </w:p>
        </w:tc>
        <w:tc>
          <w:tcPr>
            <w:tcW w:w="4675" w:type="dxa"/>
          </w:tcPr>
          <w:p w14:paraId="27F94955" w14:textId="77777777" w:rsidR="00D00A17" w:rsidRPr="008C674C" w:rsidRDefault="00D00A17" w:rsidP="00BA2476">
            <w:pPr>
              <w:spacing w:line="240" w:lineRule="atLeast"/>
              <w:rPr>
                <w:rFonts w:cs="Arial"/>
              </w:rPr>
            </w:pPr>
            <w:r w:rsidRPr="008C674C">
              <w:rPr>
                <w:rFonts w:cs="Arial"/>
              </w:rPr>
              <w:t>Lanie Jonas, Director of Human Resources</w:t>
            </w:r>
          </w:p>
          <w:p w14:paraId="217EF8F4" w14:textId="77777777" w:rsidR="00D00A17" w:rsidRPr="008C674C" w:rsidRDefault="00D00A17" w:rsidP="00BA2476">
            <w:pPr>
              <w:spacing w:line="240" w:lineRule="atLeast"/>
              <w:rPr>
                <w:rFonts w:cs="Arial"/>
              </w:rPr>
            </w:pPr>
            <w:r w:rsidRPr="008C674C">
              <w:rPr>
                <w:rFonts w:cs="Arial"/>
              </w:rPr>
              <w:t>Vidalia Campus</w:t>
            </w:r>
          </w:p>
          <w:p w14:paraId="1F216F86" w14:textId="77777777" w:rsidR="00D00A17" w:rsidRPr="008C674C" w:rsidRDefault="00D00A17" w:rsidP="00BA2476">
            <w:pPr>
              <w:spacing w:line="240" w:lineRule="atLeast"/>
              <w:rPr>
                <w:rFonts w:cs="Arial"/>
              </w:rPr>
            </w:pPr>
            <w:r w:rsidRPr="008C674C">
              <w:rPr>
                <w:rFonts w:cs="Arial"/>
              </w:rPr>
              <w:t>3001 East 1</w:t>
            </w:r>
            <w:r w:rsidRPr="008C674C">
              <w:rPr>
                <w:rFonts w:cs="Arial"/>
                <w:vertAlign w:val="superscript"/>
              </w:rPr>
              <w:t>st</w:t>
            </w:r>
            <w:r w:rsidRPr="008C674C">
              <w:rPr>
                <w:rFonts w:cs="Arial"/>
              </w:rPr>
              <w:t xml:space="preserve"> Street, Vidalia</w:t>
            </w:r>
          </w:p>
          <w:p w14:paraId="60C03B13" w14:textId="77777777" w:rsidR="00D00A17" w:rsidRPr="008C674C" w:rsidRDefault="00D00A17" w:rsidP="00BA2476">
            <w:pPr>
              <w:spacing w:line="240" w:lineRule="atLeast"/>
              <w:rPr>
                <w:rFonts w:cs="Arial"/>
              </w:rPr>
            </w:pPr>
            <w:r w:rsidRPr="008C674C">
              <w:rPr>
                <w:rFonts w:cs="Arial"/>
              </w:rPr>
              <w:t>Office 138B Phone: 912-538-3230</w:t>
            </w:r>
          </w:p>
          <w:p w14:paraId="49A7281C" w14:textId="77777777" w:rsidR="00D00A17" w:rsidRPr="008C674C" w:rsidRDefault="00D00A17" w:rsidP="008C674C">
            <w:pPr>
              <w:rPr>
                <w:rStyle w:val="Hyperlink"/>
                <w:rFonts w:cs="Arial"/>
                <w:color w:val="auto"/>
              </w:rPr>
            </w:pPr>
            <w:r w:rsidRPr="008C674C">
              <w:t>Email</w:t>
            </w:r>
            <w:r w:rsidRPr="008C674C">
              <w:rPr>
                <w:rStyle w:val="Hyperlink"/>
                <w:u w:val="none"/>
              </w:rPr>
              <w:t xml:space="preserve">:  </w:t>
            </w:r>
            <w:hyperlink r:id="rId25" w:tooltip="ljonas@southeasterntech.edu" w:history="1">
              <w:r w:rsidRPr="008C674C">
                <w:rPr>
                  <w:rStyle w:val="Hyperlink"/>
                </w:rPr>
                <w:t>Lanie Jonas</w:t>
              </w:r>
            </w:hyperlink>
            <w:hyperlink r:id="rId26" w:history="1"/>
          </w:p>
          <w:p w14:paraId="2CBA9CB4" w14:textId="77777777" w:rsidR="00D00A17" w:rsidRPr="008C674C" w:rsidRDefault="006A6ADA" w:rsidP="008C674C">
            <w:pPr>
              <w:rPr>
                <w:rFonts w:cs="Arial"/>
              </w:rPr>
            </w:pPr>
            <w:hyperlink r:id="rId27" w:tooltip="Email Address for Lanie Jonas" w:history="1">
              <w:r w:rsidR="00D00A17" w:rsidRPr="008C674C">
                <w:rPr>
                  <w:rStyle w:val="Hyperlink"/>
                </w:rPr>
                <w:t>ljonas@southeasterntech.edu</w:t>
              </w:r>
            </w:hyperlink>
          </w:p>
        </w:tc>
      </w:tr>
      <w:bookmarkEnd w:id="0"/>
    </w:tbl>
    <w:p w14:paraId="28BDF58C" w14:textId="77777777" w:rsidR="00D00A17" w:rsidRPr="00D00A17" w:rsidRDefault="00D00A17" w:rsidP="00D00A17"/>
    <w:p w14:paraId="1A81CF2F" w14:textId="77777777" w:rsidR="008B15D9" w:rsidRDefault="008B15D9" w:rsidP="0026690F">
      <w:pPr>
        <w:pStyle w:val="Heading2"/>
      </w:pPr>
      <w:r>
        <w:t>accessibility Statement</w:t>
      </w:r>
    </w:p>
    <w:p w14:paraId="00F5F0F4" w14:textId="77777777" w:rsidR="008B15D9" w:rsidRPr="00741316" w:rsidRDefault="008B15D9" w:rsidP="008B15D9">
      <w:pPr>
        <w:rPr>
          <w:rFonts w:asciiTheme="minorHAnsi" w:hAnsiTheme="minorHAnsi" w:cstheme="minorHAnsi"/>
          <w:snapToGrid/>
          <w:szCs w:val="24"/>
        </w:rPr>
      </w:pPr>
      <w:r w:rsidRPr="00741316">
        <w:rPr>
          <w:rFonts w:asciiTheme="minorHAnsi" w:hAnsiTheme="minorHAnsi" w:cstheme="minorHAnsi"/>
          <w:szCs w:val="24"/>
        </w:rPr>
        <w:t>Southeastern Technical College is committed to making course content accessible to individuals to comply with the requirements of Section 508 of the Rehabilitation Act of Americans with Disabilities Act (ADA).  If you find a problem that prevents access, please contact the course instructor.</w:t>
      </w:r>
    </w:p>
    <w:p w14:paraId="762980ED" w14:textId="77777777" w:rsidR="00514B8A" w:rsidRDefault="00822617" w:rsidP="0026690F">
      <w:pPr>
        <w:pStyle w:val="Heading2"/>
      </w:pPr>
      <w:r w:rsidRPr="00633678">
        <w:t xml:space="preserve">GRIEVANCE </w:t>
      </w:r>
      <w:r w:rsidR="00F819B0">
        <w:t>PROCEDURES</w:t>
      </w:r>
    </w:p>
    <w:p w14:paraId="3143FE75" w14:textId="77777777" w:rsidR="00822617" w:rsidRPr="006A6ADA" w:rsidRDefault="00822617" w:rsidP="00822617">
      <w:pPr>
        <w:widowControl/>
        <w:spacing w:line="240" w:lineRule="atLeast"/>
        <w:rPr>
          <w:rFonts w:cs="Arial"/>
          <w:b/>
        </w:rPr>
      </w:pPr>
      <w:r w:rsidRPr="006A6ADA">
        <w:rPr>
          <w:rFonts w:cs="Arial"/>
        </w:rPr>
        <w:t xml:space="preserve">Grievance procedures can be found in the Catalog and Handbook located on </w:t>
      </w:r>
      <w:r w:rsidR="00D8012D" w:rsidRPr="006A6ADA">
        <w:rPr>
          <w:rFonts w:cs="Arial"/>
        </w:rPr>
        <w:t xml:space="preserve">Southeastern Technical College’s </w:t>
      </w:r>
      <w:r w:rsidRPr="006A6ADA">
        <w:rPr>
          <w:rFonts w:cs="Arial"/>
        </w:rPr>
        <w:t>website.</w:t>
      </w:r>
    </w:p>
    <w:p w14:paraId="1885A559" w14:textId="77777777" w:rsidR="00514B8A" w:rsidRPr="00E51EA7" w:rsidRDefault="00E130C2" w:rsidP="0026690F">
      <w:pPr>
        <w:pStyle w:val="Heading2"/>
      </w:pPr>
      <w:r w:rsidRPr="00E51EA7">
        <w:rPr>
          <w:rStyle w:val="Heading2Char"/>
          <w:b/>
        </w:rPr>
        <w:t>ACCESS TO TECHNOLOGY</w:t>
      </w:r>
    </w:p>
    <w:p w14:paraId="5A250ED0" w14:textId="77777777" w:rsidR="00292BF5" w:rsidRDefault="00292BF5" w:rsidP="00292BF5">
      <w:pPr>
        <w:widowControl/>
        <w:rPr>
          <w:rFonts w:cs="Arial"/>
        </w:rPr>
      </w:pPr>
      <w:r w:rsidRPr="00633678">
        <w:rPr>
          <w:rFonts w:cs="Arial"/>
        </w:rPr>
        <w:t xml:space="preserve">Students can now access </w:t>
      </w:r>
      <w:r w:rsidR="00D02254" w:rsidRPr="00F819B0">
        <w:rPr>
          <w:rFonts w:cs="Arial"/>
        </w:rPr>
        <w:t>Blackboard</w:t>
      </w:r>
      <w:r w:rsidRPr="00633678">
        <w:rPr>
          <w:rFonts w:cs="Arial"/>
        </w:rPr>
        <w:t>, Remote Lab Access, Student Email, Library Databases (Galileo), and BannerWeb via the mySTC portal or by clicking the Current Stu</w:t>
      </w:r>
      <w:r w:rsidR="00FF76DC">
        <w:rPr>
          <w:rFonts w:cs="Arial"/>
        </w:rPr>
        <w:t xml:space="preserve">dents link on the </w:t>
      </w:r>
      <w:hyperlink r:id="rId28" w:tooltip="www.southeasterntech.edu" w:history="1">
        <w:r w:rsidR="00D8012D">
          <w:rPr>
            <w:rStyle w:val="Hyperlink"/>
            <w:rFonts w:cs="Arial"/>
          </w:rPr>
          <w:t>Southeastern Technical College (STC) Website</w:t>
        </w:r>
      </w:hyperlink>
      <w:r w:rsidR="002048D9">
        <w:rPr>
          <w:rStyle w:val="Hyperlink"/>
          <w:rFonts w:cs="Arial"/>
          <w:u w:val="none"/>
        </w:rPr>
        <w:t xml:space="preserve"> (</w:t>
      </w:r>
      <w:hyperlink r:id="rId29" w:tooltip="Southeastern Tech's Website" w:history="1">
        <w:r w:rsidR="002048D9" w:rsidRPr="002048D9">
          <w:rPr>
            <w:rStyle w:val="Hyperlink"/>
            <w:rFonts w:cs="Arial"/>
          </w:rPr>
          <w:t>www.southeasterntech.edu</w:t>
        </w:r>
      </w:hyperlink>
      <w:r w:rsidR="002048D9">
        <w:rPr>
          <w:rStyle w:val="Hyperlink"/>
          <w:rFonts w:cs="Arial"/>
          <w:u w:val="none"/>
        </w:rPr>
        <w:t>)</w:t>
      </w:r>
      <w:r w:rsidRPr="00633678">
        <w:rPr>
          <w:rFonts w:cs="Arial"/>
        </w:rPr>
        <w:t>.</w:t>
      </w:r>
    </w:p>
    <w:p w14:paraId="5AB62657" w14:textId="77777777" w:rsidR="00A244FD" w:rsidRDefault="009E747A" w:rsidP="0026690F">
      <w:pPr>
        <w:pStyle w:val="Heading2"/>
      </w:pPr>
      <w:r>
        <w:t>Technical college system of georgia (tcsg)</w:t>
      </w:r>
      <w:r w:rsidR="00A244FD" w:rsidRPr="00070E28">
        <w:t xml:space="preserve"> GUARANTEE/WARRANTY STATEMENT</w:t>
      </w:r>
    </w:p>
    <w:p w14:paraId="18E9BD36" w14:textId="77777777" w:rsidR="00A244FD" w:rsidRPr="00070E28" w:rsidRDefault="00A244FD" w:rsidP="00A244FD">
      <w:pPr>
        <w:rPr>
          <w:i/>
        </w:rPr>
      </w:pPr>
      <w:r w:rsidRPr="00070E28">
        <w:rPr>
          <w:i/>
        </w:rPr>
        <w:t>The Technical College System of Georgia guarantees employers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p w14:paraId="5A0C7FC8" w14:textId="77777777" w:rsidR="00F819B0" w:rsidRDefault="00F819B0" w:rsidP="0026690F">
      <w:pPr>
        <w:pStyle w:val="Heading2"/>
      </w:pPr>
      <w:r>
        <w:t>GRADING POLICY</w:t>
      </w:r>
    </w:p>
    <w:tbl>
      <w:tblPr>
        <w:tblStyle w:val="TableGrid"/>
        <w:tblW w:w="0" w:type="auto"/>
        <w:tblLook w:val="04A0" w:firstRow="1" w:lastRow="0" w:firstColumn="1" w:lastColumn="0" w:noHBand="0" w:noVBand="1"/>
        <w:tblCaption w:val="GRADING POLICY TABLE"/>
        <w:tblDescription w:val="The first column is a listing of assignments and the second column is the weighted percentage of each assignment."/>
      </w:tblPr>
      <w:tblGrid>
        <w:gridCol w:w="2663"/>
        <w:gridCol w:w="1337"/>
      </w:tblGrid>
      <w:tr w:rsidR="00F819B0" w:rsidRPr="00F819B0" w14:paraId="25671FB4" w14:textId="77777777" w:rsidTr="004872B5">
        <w:trPr>
          <w:cantSplit/>
          <w:tblHeader/>
        </w:trPr>
        <w:tc>
          <w:tcPr>
            <w:tcW w:w="0" w:type="auto"/>
          </w:tcPr>
          <w:p w14:paraId="2C8EFA38" w14:textId="77777777" w:rsidR="00F819B0" w:rsidRPr="00F819B0" w:rsidRDefault="00F819B0" w:rsidP="00F819B0">
            <w:pPr>
              <w:rPr>
                <w:rFonts w:cs="Arial"/>
                <w:b/>
              </w:rPr>
            </w:pPr>
            <w:r>
              <w:rPr>
                <w:rFonts w:cs="Arial"/>
                <w:b/>
              </w:rPr>
              <w:t>Assessment/Assignment</w:t>
            </w:r>
          </w:p>
        </w:tc>
        <w:tc>
          <w:tcPr>
            <w:tcW w:w="0" w:type="auto"/>
          </w:tcPr>
          <w:p w14:paraId="0421F2AA" w14:textId="77777777" w:rsidR="00F819B0" w:rsidRPr="00F819B0" w:rsidRDefault="00F819B0" w:rsidP="00F819B0">
            <w:pPr>
              <w:rPr>
                <w:rFonts w:cs="Arial"/>
                <w:b/>
              </w:rPr>
            </w:pPr>
            <w:r w:rsidRPr="00F819B0">
              <w:rPr>
                <w:rFonts w:cs="Arial"/>
                <w:b/>
              </w:rPr>
              <w:t>Percentage</w:t>
            </w:r>
          </w:p>
        </w:tc>
      </w:tr>
      <w:tr w:rsidR="00F819B0" w:rsidRPr="00F819B0" w14:paraId="067AF6B1" w14:textId="77777777" w:rsidTr="0096542E">
        <w:tc>
          <w:tcPr>
            <w:tcW w:w="0" w:type="auto"/>
          </w:tcPr>
          <w:p w14:paraId="0037FBDC" w14:textId="77777777" w:rsidR="00F819B0" w:rsidRPr="00F819B0" w:rsidRDefault="00F819B0" w:rsidP="0096542E">
            <w:pPr>
              <w:rPr>
                <w:rFonts w:cs="Arial"/>
              </w:rPr>
            </w:pPr>
            <w:r>
              <w:rPr>
                <w:rFonts w:cs="Arial"/>
              </w:rPr>
              <w:t>List Category Name Here</w:t>
            </w:r>
          </w:p>
        </w:tc>
        <w:tc>
          <w:tcPr>
            <w:tcW w:w="0" w:type="auto"/>
          </w:tcPr>
          <w:p w14:paraId="7EC5D4A0" w14:textId="77777777" w:rsidR="00F819B0" w:rsidRPr="00F819B0" w:rsidRDefault="00F819B0" w:rsidP="0096542E">
            <w:pPr>
              <w:rPr>
                <w:rFonts w:cs="Arial"/>
              </w:rPr>
            </w:pPr>
            <w:r>
              <w:rPr>
                <w:rFonts w:cs="Arial"/>
              </w:rPr>
              <w:t>% here</w:t>
            </w:r>
          </w:p>
        </w:tc>
      </w:tr>
      <w:tr w:rsidR="00F819B0" w:rsidRPr="00F819B0" w14:paraId="6F2FB374" w14:textId="77777777" w:rsidTr="0096542E">
        <w:tc>
          <w:tcPr>
            <w:tcW w:w="0" w:type="auto"/>
          </w:tcPr>
          <w:p w14:paraId="365689D7" w14:textId="77777777" w:rsidR="00F819B0" w:rsidRPr="00F819B0" w:rsidRDefault="00F819B0" w:rsidP="0096542E">
            <w:pPr>
              <w:rPr>
                <w:rFonts w:cs="Arial"/>
              </w:rPr>
            </w:pPr>
            <w:r>
              <w:rPr>
                <w:rFonts w:cs="Arial"/>
              </w:rPr>
              <w:t>List Category Name Here</w:t>
            </w:r>
          </w:p>
        </w:tc>
        <w:tc>
          <w:tcPr>
            <w:tcW w:w="0" w:type="auto"/>
          </w:tcPr>
          <w:p w14:paraId="30F2D705" w14:textId="77777777" w:rsidR="00F819B0" w:rsidRPr="00F819B0" w:rsidRDefault="00F819B0" w:rsidP="0096542E">
            <w:pPr>
              <w:rPr>
                <w:rFonts w:cs="Arial"/>
              </w:rPr>
            </w:pPr>
            <w:r>
              <w:rPr>
                <w:rFonts w:cs="Arial"/>
              </w:rPr>
              <w:t>% here</w:t>
            </w:r>
          </w:p>
        </w:tc>
      </w:tr>
      <w:tr w:rsidR="00F819B0" w:rsidRPr="00F819B0" w14:paraId="58F7BF61" w14:textId="77777777" w:rsidTr="0096542E">
        <w:tc>
          <w:tcPr>
            <w:tcW w:w="0" w:type="auto"/>
          </w:tcPr>
          <w:p w14:paraId="140464C6" w14:textId="77777777" w:rsidR="00F819B0" w:rsidRPr="00F819B0" w:rsidRDefault="00F819B0" w:rsidP="0096542E">
            <w:pPr>
              <w:rPr>
                <w:rFonts w:cs="Arial"/>
              </w:rPr>
            </w:pPr>
            <w:r>
              <w:rPr>
                <w:rFonts w:cs="Arial"/>
              </w:rPr>
              <w:t>List Category Name Here</w:t>
            </w:r>
          </w:p>
        </w:tc>
        <w:tc>
          <w:tcPr>
            <w:tcW w:w="0" w:type="auto"/>
          </w:tcPr>
          <w:p w14:paraId="079ACEAF" w14:textId="77777777" w:rsidR="00F819B0" w:rsidRPr="00F819B0" w:rsidRDefault="00F819B0" w:rsidP="0096542E">
            <w:pPr>
              <w:rPr>
                <w:rFonts w:cs="Arial"/>
              </w:rPr>
            </w:pPr>
            <w:r>
              <w:rPr>
                <w:rFonts w:cs="Arial"/>
              </w:rPr>
              <w:t>% here</w:t>
            </w:r>
          </w:p>
        </w:tc>
      </w:tr>
      <w:tr w:rsidR="00F819B0" w:rsidRPr="00F819B0" w14:paraId="6181D8EB" w14:textId="77777777" w:rsidTr="0096542E">
        <w:tc>
          <w:tcPr>
            <w:tcW w:w="0" w:type="auto"/>
          </w:tcPr>
          <w:p w14:paraId="3375C1BC" w14:textId="77777777" w:rsidR="00F819B0" w:rsidRPr="00F819B0" w:rsidRDefault="00F819B0" w:rsidP="0096542E">
            <w:pPr>
              <w:rPr>
                <w:rFonts w:cs="Arial"/>
              </w:rPr>
            </w:pPr>
            <w:r>
              <w:rPr>
                <w:rFonts w:cs="Arial"/>
              </w:rPr>
              <w:t>List Category Name Here</w:t>
            </w:r>
          </w:p>
        </w:tc>
        <w:tc>
          <w:tcPr>
            <w:tcW w:w="0" w:type="auto"/>
          </w:tcPr>
          <w:p w14:paraId="47960670" w14:textId="77777777" w:rsidR="00F819B0" w:rsidRPr="00F819B0" w:rsidRDefault="00F819B0" w:rsidP="0096542E">
            <w:pPr>
              <w:rPr>
                <w:rFonts w:cs="Arial"/>
              </w:rPr>
            </w:pPr>
            <w:r>
              <w:rPr>
                <w:rFonts w:cs="Arial"/>
              </w:rPr>
              <w:t>% here</w:t>
            </w:r>
          </w:p>
        </w:tc>
      </w:tr>
      <w:tr w:rsidR="00F819B0" w:rsidRPr="00F819B0" w14:paraId="4D47DCF2" w14:textId="77777777" w:rsidTr="0096542E">
        <w:tc>
          <w:tcPr>
            <w:tcW w:w="0" w:type="auto"/>
          </w:tcPr>
          <w:p w14:paraId="4D6B8E3B" w14:textId="77777777" w:rsidR="00F819B0" w:rsidRPr="00F819B0" w:rsidRDefault="00F819B0" w:rsidP="0096542E">
            <w:pPr>
              <w:rPr>
                <w:rFonts w:cs="Arial"/>
              </w:rPr>
            </w:pPr>
            <w:r>
              <w:rPr>
                <w:rFonts w:cs="Arial"/>
              </w:rPr>
              <w:t>Proctored Event/Exam</w:t>
            </w:r>
          </w:p>
        </w:tc>
        <w:tc>
          <w:tcPr>
            <w:tcW w:w="0" w:type="auto"/>
          </w:tcPr>
          <w:p w14:paraId="323C45A0" w14:textId="77777777" w:rsidR="00F819B0" w:rsidRPr="00F819B0" w:rsidRDefault="00F819B0" w:rsidP="0096542E">
            <w:pPr>
              <w:rPr>
                <w:rFonts w:cs="Arial"/>
              </w:rPr>
            </w:pPr>
            <w:r>
              <w:rPr>
                <w:rFonts w:cs="Arial"/>
              </w:rPr>
              <w:t>% here</w:t>
            </w:r>
          </w:p>
        </w:tc>
      </w:tr>
    </w:tbl>
    <w:p w14:paraId="58F4173D" w14:textId="77777777" w:rsidR="00F819B0" w:rsidRDefault="00F819B0" w:rsidP="0026690F">
      <w:pPr>
        <w:pStyle w:val="Heading2"/>
      </w:pPr>
      <w:r w:rsidRPr="00A244FD">
        <w:lastRenderedPageBreak/>
        <w:t>grading</w:t>
      </w:r>
      <w:r>
        <w:t xml:space="preserve"> scale</w:t>
      </w:r>
    </w:p>
    <w:tbl>
      <w:tblPr>
        <w:tblStyle w:val="TableGrid1"/>
        <w:tblW w:w="0" w:type="auto"/>
        <w:tblLook w:val="04A0" w:firstRow="1" w:lastRow="0" w:firstColumn="1" w:lastColumn="0" w:noHBand="0" w:noVBand="1"/>
        <w:tblCaption w:val="GRADING SCALE TABLE"/>
        <w:tblDescription w:val="The first column displays the Letter Grade and the Second Column displays the Range of Points.  For example, a letter grade of A will be awarded for grades in the 90-100 range."/>
      </w:tblPr>
      <w:tblGrid>
        <w:gridCol w:w="1615"/>
        <w:gridCol w:w="1103"/>
      </w:tblGrid>
      <w:tr w:rsidR="00F819B0" w14:paraId="224B98DF" w14:textId="77777777" w:rsidTr="002D6EA3">
        <w:trPr>
          <w:cantSplit/>
          <w:tblHeader/>
        </w:trPr>
        <w:tc>
          <w:tcPr>
            <w:tcW w:w="1615" w:type="dxa"/>
          </w:tcPr>
          <w:p w14:paraId="272C6B82" w14:textId="77777777" w:rsidR="00F819B0" w:rsidRPr="00F819B0" w:rsidRDefault="002D6EA3" w:rsidP="00F819B0">
            <w:pPr>
              <w:rPr>
                <w:rFonts w:cs="Arial"/>
                <w:b/>
              </w:rPr>
            </w:pPr>
            <w:r>
              <w:rPr>
                <w:rFonts w:cs="Arial"/>
                <w:b/>
              </w:rPr>
              <w:t>Letter Grade</w:t>
            </w:r>
          </w:p>
        </w:tc>
        <w:tc>
          <w:tcPr>
            <w:tcW w:w="1103" w:type="dxa"/>
          </w:tcPr>
          <w:p w14:paraId="6E2526BA" w14:textId="77777777" w:rsidR="00F819B0" w:rsidRPr="00F819B0" w:rsidRDefault="00F819B0" w:rsidP="00F819B0">
            <w:pPr>
              <w:rPr>
                <w:rFonts w:cs="Arial"/>
                <w:b/>
              </w:rPr>
            </w:pPr>
            <w:r w:rsidRPr="00F819B0">
              <w:rPr>
                <w:rFonts w:cs="Arial"/>
                <w:b/>
              </w:rPr>
              <w:t>Range</w:t>
            </w:r>
          </w:p>
        </w:tc>
      </w:tr>
      <w:tr w:rsidR="00F819B0" w14:paraId="0B70E7E6" w14:textId="77777777" w:rsidTr="002D6EA3">
        <w:tc>
          <w:tcPr>
            <w:tcW w:w="1615" w:type="dxa"/>
          </w:tcPr>
          <w:p w14:paraId="49345AAF" w14:textId="77777777" w:rsidR="00F819B0" w:rsidRPr="00A244FD" w:rsidRDefault="00F819B0" w:rsidP="0096542E">
            <w:pPr>
              <w:rPr>
                <w:rFonts w:cs="Arial"/>
              </w:rPr>
            </w:pPr>
            <w:r w:rsidRPr="00A244FD">
              <w:rPr>
                <w:rFonts w:cs="Arial"/>
              </w:rPr>
              <w:t>A</w:t>
            </w:r>
          </w:p>
        </w:tc>
        <w:tc>
          <w:tcPr>
            <w:tcW w:w="1103" w:type="dxa"/>
          </w:tcPr>
          <w:p w14:paraId="7887C3D6" w14:textId="77777777" w:rsidR="00F819B0" w:rsidRPr="00A244FD" w:rsidRDefault="00F819B0" w:rsidP="0096542E">
            <w:pPr>
              <w:rPr>
                <w:rFonts w:cs="Arial"/>
              </w:rPr>
            </w:pPr>
            <w:r w:rsidRPr="00A244FD">
              <w:rPr>
                <w:rFonts w:cs="Arial"/>
              </w:rPr>
              <w:t>90-100</w:t>
            </w:r>
          </w:p>
        </w:tc>
      </w:tr>
      <w:tr w:rsidR="00F819B0" w14:paraId="5CEEDF61" w14:textId="77777777" w:rsidTr="002D6EA3">
        <w:tc>
          <w:tcPr>
            <w:tcW w:w="1615" w:type="dxa"/>
          </w:tcPr>
          <w:p w14:paraId="057D1F7A" w14:textId="77777777" w:rsidR="00F819B0" w:rsidRPr="00A244FD" w:rsidRDefault="00F819B0" w:rsidP="0096542E">
            <w:pPr>
              <w:rPr>
                <w:rFonts w:cs="Arial"/>
              </w:rPr>
            </w:pPr>
            <w:r w:rsidRPr="00A244FD">
              <w:rPr>
                <w:rFonts w:cs="Arial"/>
              </w:rPr>
              <w:t>B</w:t>
            </w:r>
          </w:p>
        </w:tc>
        <w:tc>
          <w:tcPr>
            <w:tcW w:w="1103" w:type="dxa"/>
          </w:tcPr>
          <w:p w14:paraId="2C2D3249" w14:textId="77777777" w:rsidR="00F819B0" w:rsidRPr="00A244FD" w:rsidRDefault="00F819B0" w:rsidP="0096542E">
            <w:pPr>
              <w:rPr>
                <w:rFonts w:cs="Arial"/>
              </w:rPr>
            </w:pPr>
            <w:r w:rsidRPr="00A244FD">
              <w:rPr>
                <w:rFonts w:cs="Arial"/>
              </w:rPr>
              <w:t>80-89</w:t>
            </w:r>
          </w:p>
        </w:tc>
      </w:tr>
      <w:tr w:rsidR="00F819B0" w14:paraId="721C289F" w14:textId="77777777" w:rsidTr="002D6EA3">
        <w:tc>
          <w:tcPr>
            <w:tcW w:w="1615" w:type="dxa"/>
          </w:tcPr>
          <w:p w14:paraId="52FC634E" w14:textId="77777777" w:rsidR="00F819B0" w:rsidRPr="00A244FD" w:rsidRDefault="00F819B0" w:rsidP="0096542E">
            <w:pPr>
              <w:rPr>
                <w:rFonts w:cs="Arial"/>
              </w:rPr>
            </w:pPr>
            <w:r w:rsidRPr="00A244FD">
              <w:rPr>
                <w:rFonts w:cs="Arial"/>
              </w:rPr>
              <w:t>C</w:t>
            </w:r>
          </w:p>
        </w:tc>
        <w:tc>
          <w:tcPr>
            <w:tcW w:w="1103" w:type="dxa"/>
          </w:tcPr>
          <w:p w14:paraId="377A83B9" w14:textId="77777777" w:rsidR="00F819B0" w:rsidRPr="00A244FD" w:rsidRDefault="00F819B0" w:rsidP="0096542E">
            <w:pPr>
              <w:rPr>
                <w:rFonts w:cs="Arial"/>
              </w:rPr>
            </w:pPr>
            <w:r w:rsidRPr="00A244FD">
              <w:rPr>
                <w:rFonts w:cs="Arial"/>
              </w:rPr>
              <w:t>70-79</w:t>
            </w:r>
          </w:p>
        </w:tc>
      </w:tr>
      <w:tr w:rsidR="00F819B0" w14:paraId="0AD059DB" w14:textId="77777777" w:rsidTr="002D6EA3">
        <w:tc>
          <w:tcPr>
            <w:tcW w:w="1615" w:type="dxa"/>
          </w:tcPr>
          <w:p w14:paraId="3D4F427D" w14:textId="77777777" w:rsidR="00F819B0" w:rsidRPr="00A244FD" w:rsidRDefault="00F819B0" w:rsidP="0096542E">
            <w:pPr>
              <w:rPr>
                <w:rFonts w:cs="Arial"/>
              </w:rPr>
            </w:pPr>
            <w:r w:rsidRPr="00A244FD">
              <w:rPr>
                <w:rFonts w:cs="Arial"/>
              </w:rPr>
              <w:t>D</w:t>
            </w:r>
          </w:p>
        </w:tc>
        <w:tc>
          <w:tcPr>
            <w:tcW w:w="1103" w:type="dxa"/>
          </w:tcPr>
          <w:p w14:paraId="24B69073" w14:textId="77777777" w:rsidR="00F819B0" w:rsidRPr="00A244FD" w:rsidRDefault="00F819B0" w:rsidP="0096542E">
            <w:pPr>
              <w:rPr>
                <w:rFonts w:cs="Arial"/>
              </w:rPr>
            </w:pPr>
            <w:r w:rsidRPr="00A244FD">
              <w:rPr>
                <w:rFonts w:cs="Arial"/>
              </w:rPr>
              <w:t>60-69</w:t>
            </w:r>
          </w:p>
        </w:tc>
      </w:tr>
      <w:tr w:rsidR="00F819B0" w14:paraId="7F0F77D9" w14:textId="77777777" w:rsidTr="002D6EA3">
        <w:tc>
          <w:tcPr>
            <w:tcW w:w="1615" w:type="dxa"/>
          </w:tcPr>
          <w:p w14:paraId="7613E45F" w14:textId="77777777" w:rsidR="00F819B0" w:rsidRPr="00A244FD" w:rsidRDefault="00F819B0" w:rsidP="0096542E">
            <w:pPr>
              <w:rPr>
                <w:rFonts w:cs="Arial"/>
              </w:rPr>
            </w:pPr>
            <w:r w:rsidRPr="00A244FD">
              <w:rPr>
                <w:rFonts w:cs="Arial"/>
              </w:rPr>
              <w:t>F</w:t>
            </w:r>
          </w:p>
        </w:tc>
        <w:tc>
          <w:tcPr>
            <w:tcW w:w="1103" w:type="dxa"/>
          </w:tcPr>
          <w:p w14:paraId="742D0B17" w14:textId="77777777" w:rsidR="00F819B0" w:rsidRPr="00A244FD" w:rsidRDefault="00F819B0" w:rsidP="0096542E">
            <w:pPr>
              <w:rPr>
                <w:rFonts w:cs="Arial"/>
              </w:rPr>
            </w:pPr>
            <w:r w:rsidRPr="00A244FD">
              <w:rPr>
                <w:rFonts w:cs="Arial"/>
              </w:rPr>
              <w:t>0-59</w:t>
            </w:r>
          </w:p>
        </w:tc>
      </w:tr>
    </w:tbl>
    <w:p w14:paraId="0F75C1D6" w14:textId="77777777" w:rsidR="000B2581" w:rsidRDefault="000B2581">
      <w:pPr>
        <w:rPr>
          <w:rFonts w:cs="Arial"/>
          <w:b/>
        </w:rPr>
      </w:pPr>
    </w:p>
    <w:p w14:paraId="3399E7EA" w14:textId="77777777" w:rsidR="00DC21BD" w:rsidRDefault="00DC21BD">
      <w:pPr>
        <w:rPr>
          <w:rFonts w:cs="Arial"/>
          <w:b/>
        </w:rPr>
        <w:sectPr w:rsidR="00DC21BD" w:rsidSect="00A244FD">
          <w:pgSz w:w="12240" w:h="15840"/>
          <w:pgMar w:top="576" w:right="720" w:bottom="576" w:left="720" w:header="720" w:footer="720" w:gutter="0"/>
          <w:cols w:space="720"/>
          <w:docGrid w:linePitch="360"/>
        </w:sectPr>
      </w:pPr>
    </w:p>
    <w:p w14:paraId="3262C630" w14:textId="77777777" w:rsidR="004F0243" w:rsidRDefault="00DC21BD" w:rsidP="00691641">
      <w:pPr>
        <w:pStyle w:val="Heading1"/>
      </w:pPr>
      <w:r>
        <w:lastRenderedPageBreak/>
        <w:t>Course Number and Name</w:t>
      </w:r>
    </w:p>
    <w:p w14:paraId="1259F289" w14:textId="77777777" w:rsidR="00DC21BD" w:rsidRDefault="00580C2A" w:rsidP="00691641">
      <w:pPr>
        <w:pStyle w:val="Heading1"/>
      </w:pPr>
      <w:r>
        <w:t>Spring</w:t>
      </w:r>
      <w:r w:rsidR="00D00A17">
        <w:t xml:space="preserve"> Semester</w:t>
      </w:r>
      <w:r w:rsidR="00DC21BD" w:rsidRPr="0092306F">
        <w:t xml:space="preserve"> </w:t>
      </w:r>
      <w:r w:rsidR="008C674C">
        <w:t>202</w:t>
      </w:r>
      <w:r w:rsidR="00167CA1">
        <w:t>2</w:t>
      </w:r>
      <w:r w:rsidR="00596D75">
        <w:t xml:space="preserve"> </w:t>
      </w:r>
      <w:r w:rsidR="00691641">
        <w:t>L</w:t>
      </w:r>
      <w:r w:rsidR="00DC21BD">
        <w:t xml:space="preserve">esson </w:t>
      </w:r>
      <w:r w:rsidR="00691641">
        <w:t>P</w:t>
      </w:r>
      <w:r w:rsidR="00DC21BD">
        <w:t>lan</w:t>
      </w:r>
    </w:p>
    <w:p w14:paraId="1FBA361B" w14:textId="77777777" w:rsidR="00BA61AC" w:rsidRPr="00DC21BD" w:rsidRDefault="00BA61AC" w:rsidP="00BA61AC">
      <w:r w:rsidRPr="00847EBF">
        <w:rPr>
          <w:highlight w:val="yellow"/>
        </w:rPr>
        <w:t xml:space="preserve">Do Not Abbreviate in the Lesson Plan without </w:t>
      </w:r>
      <w:r>
        <w:rPr>
          <w:highlight w:val="yellow"/>
        </w:rPr>
        <w:t>e</w:t>
      </w:r>
      <w:r w:rsidRPr="00847EBF">
        <w:rPr>
          <w:highlight w:val="yellow"/>
        </w:rPr>
        <w:t>xplaining what the abbreviation means</w:t>
      </w:r>
    </w:p>
    <w:tbl>
      <w:tblPr>
        <w:tblStyle w:val="TableGrid1"/>
        <w:tblW w:w="0" w:type="auto"/>
        <w:tblLook w:val="04A0" w:firstRow="1" w:lastRow="0" w:firstColumn="1" w:lastColumn="0" w:noHBand="0" w:noVBand="1"/>
        <w:tblCaption w:val="Lesson Plan"/>
        <w:tblDescription w:val="     date/Week, chapte"/>
      </w:tblPr>
      <w:tblGrid>
        <w:gridCol w:w="1368"/>
        <w:gridCol w:w="1784"/>
        <w:gridCol w:w="3761"/>
        <w:gridCol w:w="2413"/>
        <w:gridCol w:w="1464"/>
      </w:tblGrid>
      <w:tr w:rsidR="00DC21BD" w:rsidRPr="00552118" w14:paraId="3E3BBE3A" w14:textId="77777777" w:rsidTr="006A6ADA">
        <w:trPr>
          <w:cantSplit/>
          <w:trHeight w:val="432"/>
          <w:tblHeader/>
        </w:trPr>
        <w:tc>
          <w:tcPr>
            <w:tcW w:w="1368" w:type="dxa"/>
          </w:tcPr>
          <w:p w14:paraId="45BA7676" w14:textId="77777777" w:rsidR="00DC21BD" w:rsidRPr="00552118" w:rsidRDefault="00DC21BD" w:rsidP="00DC21BD">
            <w:pPr>
              <w:jc w:val="center"/>
              <w:rPr>
                <w:rFonts w:cs="Arial"/>
                <w:b/>
                <w:bCs/>
                <w:szCs w:val="24"/>
              </w:rPr>
            </w:pPr>
            <w:r w:rsidRPr="00552118">
              <w:rPr>
                <w:rFonts w:cs="Arial"/>
                <w:b/>
                <w:bCs/>
                <w:szCs w:val="24"/>
              </w:rPr>
              <w:t>Da</w:t>
            </w:r>
            <w:bookmarkStart w:id="1" w:name="_GoBack"/>
            <w:bookmarkEnd w:id="1"/>
            <w:r w:rsidRPr="00552118">
              <w:rPr>
                <w:rFonts w:cs="Arial"/>
                <w:b/>
                <w:bCs/>
                <w:szCs w:val="24"/>
              </w:rPr>
              <w:t>te/Week</w:t>
            </w:r>
          </w:p>
        </w:tc>
        <w:tc>
          <w:tcPr>
            <w:tcW w:w="1784" w:type="dxa"/>
          </w:tcPr>
          <w:p w14:paraId="1D5F5FBE" w14:textId="77777777" w:rsidR="00DC21BD" w:rsidRPr="00552118" w:rsidRDefault="00DC21BD" w:rsidP="00DC21BD">
            <w:pPr>
              <w:jc w:val="center"/>
              <w:rPr>
                <w:rFonts w:cs="Arial"/>
                <w:b/>
                <w:bCs/>
                <w:szCs w:val="24"/>
              </w:rPr>
            </w:pPr>
            <w:r w:rsidRPr="00552118">
              <w:rPr>
                <w:rFonts w:cs="Arial"/>
                <w:b/>
                <w:bCs/>
                <w:szCs w:val="24"/>
              </w:rPr>
              <w:t>Chapter/Lesson</w:t>
            </w:r>
          </w:p>
        </w:tc>
        <w:tc>
          <w:tcPr>
            <w:tcW w:w="3761" w:type="dxa"/>
          </w:tcPr>
          <w:p w14:paraId="6EE8AB73" w14:textId="77777777" w:rsidR="00DC21BD" w:rsidRPr="00552118" w:rsidRDefault="00DC21BD" w:rsidP="00DC21BD">
            <w:pPr>
              <w:jc w:val="center"/>
              <w:rPr>
                <w:rFonts w:cs="Arial"/>
                <w:b/>
                <w:bCs/>
                <w:szCs w:val="24"/>
              </w:rPr>
            </w:pPr>
            <w:r w:rsidRPr="00552118">
              <w:rPr>
                <w:rFonts w:cs="Arial"/>
                <w:b/>
                <w:bCs/>
                <w:szCs w:val="24"/>
              </w:rPr>
              <w:t>Content</w:t>
            </w:r>
          </w:p>
        </w:tc>
        <w:tc>
          <w:tcPr>
            <w:tcW w:w="2413" w:type="dxa"/>
          </w:tcPr>
          <w:p w14:paraId="6F065A27" w14:textId="77777777" w:rsidR="00DC21BD" w:rsidRPr="00552118" w:rsidRDefault="00DC21BD" w:rsidP="00DC21BD">
            <w:pPr>
              <w:jc w:val="center"/>
              <w:rPr>
                <w:rFonts w:cs="Arial"/>
                <w:b/>
                <w:bCs/>
                <w:szCs w:val="24"/>
              </w:rPr>
            </w:pPr>
            <w:r w:rsidRPr="00552118">
              <w:rPr>
                <w:rFonts w:cs="Arial"/>
                <w:b/>
                <w:bCs/>
                <w:szCs w:val="24"/>
              </w:rPr>
              <w:t>Assignments &amp; Tests Due Dates</w:t>
            </w:r>
          </w:p>
        </w:tc>
        <w:tc>
          <w:tcPr>
            <w:tcW w:w="1464" w:type="dxa"/>
          </w:tcPr>
          <w:p w14:paraId="61BD8247" w14:textId="77777777" w:rsidR="00DC21BD" w:rsidRPr="00552118" w:rsidRDefault="00DC21BD" w:rsidP="00DC21BD">
            <w:pPr>
              <w:jc w:val="center"/>
              <w:rPr>
                <w:rFonts w:cs="Arial"/>
                <w:b/>
                <w:bCs/>
                <w:szCs w:val="24"/>
              </w:rPr>
            </w:pPr>
            <w:r w:rsidRPr="00552118">
              <w:rPr>
                <w:rFonts w:cs="Arial"/>
                <w:b/>
                <w:bCs/>
                <w:szCs w:val="24"/>
              </w:rPr>
              <w:t>Competency Area</w:t>
            </w:r>
          </w:p>
        </w:tc>
      </w:tr>
      <w:tr w:rsidR="00DC21BD" w:rsidRPr="00552118" w14:paraId="558C681A" w14:textId="77777777" w:rsidTr="006A6ADA">
        <w:trPr>
          <w:cantSplit/>
          <w:trHeight w:val="432"/>
        </w:trPr>
        <w:tc>
          <w:tcPr>
            <w:tcW w:w="1368" w:type="dxa"/>
          </w:tcPr>
          <w:p w14:paraId="14FD8825" w14:textId="77777777" w:rsidR="00DC21BD" w:rsidRPr="00552118" w:rsidRDefault="00DC21BD" w:rsidP="000B2581">
            <w:pPr>
              <w:rPr>
                <w:rFonts w:cs="Arial"/>
                <w:bCs/>
                <w:szCs w:val="24"/>
              </w:rPr>
            </w:pPr>
          </w:p>
        </w:tc>
        <w:tc>
          <w:tcPr>
            <w:tcW w:w="1784" w:type="dxa"/>
          </w:tcPr>
          <w:p w14:paraId="5D5CBB72" w14:textId="77777777" w:rsidR="00DC21BD" w:rsidRPr="00552118" w:rsidRDefault="00DC21BD" w:rsidP="00DC21BD">
            <w:pPr>
              <w:jc w:val="center"/>
              <w:rPr>
                <w:rFonts w:cs="Arial"/>
                <w:bCs/>
                <w:szCs w:val="24"/>
              </w:rPr>
            </w:pPr>
          </w:p>
        </w:tc>
        <w:tc>
          <w:tcPr>
            <w:tcW w:w="3761" w:type="dxa"/>
          </w:tcPr>
          <w:p w14:paraId="498FF39B" w14:textId="77777777" w:rsidR="00DC21BD" w:rsidRPr="00552118" w:rsidRDefault="00DC21BD" w:rsidP="000B2581">
            <w:pPr>
              <w:rPr>
                <w:rFonts w:cs="Arial"/>
                <w:bCs/>
                <w:szCs w:val="24"/>
              </w:rPr>
            </w:pPr>
          </w:p>
        </w:tc>
        <w:tc>
          <w:tcPr>
            <w:tcW w:w="2413" w:type="dxa"/>
          </w:tcPr>
          <w:p w14:paraId="3281706E" w14:textId="77777777" w:rsidR="00493B7E" w:rsidRPr="00C45443" w:rsidRDefault="00493B7E" w:rsidP="00493B7E">
            <w:pPr>
              <w:snapToGrid w:val="0"/>
              <w:spacing w:after="58" w:line="276" w:lineRule="auto"/>
              <w:rPr>
                <w:rFonts w:cs="Arial"/>
                <w:bCs/>
                <w:sz w:val="22"/>
                <w:szCs w:val="22"/>
                <w:highlight w:val="yellow"/>
              </w:rPr>
            </w:pPr>
            <w:r w:rsidRPr="00C45443">
              <w:rPr>
                <w:rFonts w:cs="Arial"/>
                <w:bCs/>
                <w:sz w:val="22"/>
                <w:szCs w:val="22"/>
                <w:highlight w:val="yellow"/>
              </w:rPr>
              <w:t>Make the hybrid portion clear on the lesson plan in order to meet the requirements for academic engagement as stated on the Credit Hour Policy and Financial Aid Regulations:</w:t>
            </w:r>
          </w:p>
          <w:p w14:paraId="2AC2EDC0" w14:textId="77777777" w:rsidR="00493B7E" w:rsidRPr="00C45443" w:rsidRDefault="00493B7E" w:rsidP="00493B7E">
            <w:pPr>
              <w:spacing w:after="58"/>
              <w:rPr>
                <w:rFonts w:cs="Arial"/>
                <w:b/>
                <w:bCs/>
                <w:sz w:val="22"/>
                <w:szCs w:val="22"/>
                <w:highlight w:val="yellow"/>
              </w:rPr>
            </w:pPr>
          </w:p>
          <w:p w14:paraId="1327A4A9" w14:textId="77777777" w:rsidR="00493B7E" w:rsidRPr="00C45443" w:rsidRDefault="00493B7E" w:rsidP="00493B7E">
            <w:pPr>
              <w:rPr>
                <w:sz w:val="22"/>
                <w:szCs w:val="22"/>
                <w:highlight w:val="yellow"/>
              </w:rPr>
            </w:pPr>
            <w:r w:rsidRPr="00C45443">
              <w:rPr>
                <w:sz w:val="22"/>
                <w:szCs w:val="22"/>
                <w:highlight w:val="yellow"/>
              </w:rPr>
              <w:t>Example:  If 240 minutes of your course is hybrid per week, does your lesson plan prove that your students are academically engaged doing out-of-class activitie</w:t>
            </w:r>
            <w:r w:rsidRPr="00C45443">
              <w:rPr>
                <w:b/>
                <w:sz w:val="22"/>
                <w:szCs w:val="22"/>
                <w:highlight w:val="yellow"/>
              </w:rPr>
              <w:t>s</w:t>
            </w:r>
            <w:r w:rsidRPr="00C45443">
              <w:rPr>
                <w:sz w:val="22"/>
                <w:szCs w:val="22"/>
                <w:highlight w:val="yellow"/>
              </w:rPr>
              <w:t xml:space="preserve"> that support or makeup the online component</w:t>
            </w:r>
            <w:r w:rsidRPr="00C45443">
              <w:rPr>
                <w:b/>
                <w:sz w:val="22"/>
                <w:szCs w:val="22"/>
                <w:highlight w:val="yellow"/>
              </w:rPr>
              <w:t>s</w:t>
            </w:r>
            <w:r w:rsidRPr="00C45443">
              <w:rPr>
                <w:sz w:val="22"/>
                <w:szCs w:val="22"/>
                <w:highlight w:val="yellow"/>
              </w:rPr>
              <w:t>.</w:t>
            </w:r>
          </w:p>
          <w:p w14:paraId="72E4ACED" w14:textId="77777777" w:rsidR="00493B7E" w:rsidRPr="00C45443" w:rsidRDefault="00493B7E" w:rsidP="00493B7E">
            <w:pPr>
              <w:rPr>
                <w:sz w:val="22"/>
                <w:szCs w:val="22"/>
                <w:highlight w:val="yellow"/>
              </w:rPr>
            </w:pPr>
          </w:p>
          <w:p w14:paraId="49CAEF84" w14:textId="77777777" w:rsidR="00493B7E" w:rsidRPr="00C45443" w:rsidRDefault="00493B7E" w:rsidP="00493B7E">
            <w:pPr>
              <w:rPr>
                <w:sz w:val="22"/>
                <w:szCs w:val="22"/>
                <w:highlight w:val="yellow"/>
              </w:rPr>
            </w:pPr>
            <w:r w:rsidRPr="00C45443">
              <w:rPr>
                <w:sz w:val="22"/>
                <w:szCs w:val="22"/>
                <w:highlight w:val="yellow"/>
              </w:rPr>
              <w:t xml:space="preserve">Please key In Class before listing the </w:t>
            </w:r>
            <w:proofErr w:type="gramStart"/>
            <w:r w:rsidRPr="00C45443">
              <w:rPr>
                <w:sz w:val="22"/>
                <w:szCs w:val="22"/>
                <w:highlight w:val="yellow"/>
              </w:rPr>
              <w:t>in class</w:t>
            </w:r>
            <w:proofErr w:type="gramEnd"/>
            <w:r w:rsidRPr="00C45443">
              <w:rPr>
                <w:sz w:val="22"/>
                <w:szCs w:val="22"/>
                <w:highlight w:val="yellow"/>
              </w:rPr>
              <w:t xml:space="preserve"> assignments.  Key Hybrid before listing the online/hybrid assignments.  For example:</w:t>
            </w:r>
          </w:p>
          <w:p w14:paraId="095378B1" w14:textId="77777777" w:rsidR="00493B7E" w:rsidRPr="00C45443" w:rsidRDefault="00493B7E" w:rsidP="00493B7E">
            <w:pPr>
              <w:rPr>
                <w:sz w:val="22"/>
                <w:szCs w:val="22"/>
                <w:highlight w:val="yellow"/>
              </w:rPr>
            </w:pPr>
          </w:p>
          <w:p w14:paraId="6249DAB1" w14:textId="77777777" w:rsidR="00493B7E" w:rsidRPr="00C45443" w:rsidRDefault="00493B7E" w:rsidP="00493B7E">
            <w:pPr>
              <w:rPr>
                <w:sz w:val="22"/>
                <w:szCs w:val="22"/>
                <w:highlight w:val="yellow"/>
              </w:rPr>
            </w:pPr>
            <w:r w:rsidRPr="00C45443">
              <w:rPr>
                <w:sz w:val="22"/>
                <w:szCs w:val="22"/>
                <w:highlight w:val="yellow"/>
              </w:rPr>
              <w:t>In Class—</w:t>
            </w:r>
          </w:p>
          <w:p w14:paraId="4657A193" w14:textId="77777777" w:rsidR="00493B7E" w:rsidRPr="00C45443" w:rsidRDefault="00493B7E" w:rsidP="00493B7E">
            <w:pPr>
              <w:rPr>
                <w:sz w:val="22"/>
                <w:szCs w:val="22"/>
                <w:highlight w:val="yellow"/>
              </w:rPr>
            </w:pPr>
            <w:r w:rsidRPr="00C45443">
              <w:rPr>
                <w:sz w:val="22"/>
                <w:szCs w:val="22"/>
                <w:highlight w:val="yellow"/>
              </w:rPr>
              <w:t>Instructor lecture and demonstration over Chapter 2 Table Formatting.  Discuss review questions on page 26.</w:t>
            </w:r>
          </w:p>
          <w:p w14:paraId="2ADE661C" w14:textId="77777777" w:rsidR="00493B7E" w:rsidRPr="00C45443" w:rsidRDefault="00493B7E" w:rsidP="00493B7E">
            <w:pPr>
              <w:rPr>
                <w:sz w:val="22"/>
                <w:szCs w:val="22"/>
                <w:highlight w:val="yellow"/>
              </w:rPr>
            </w:pPr>
          </w:p>
          <w:p w14:paraId="3100149E" w14:textId="77777777" w:rsidR="00DC21BD" w:rsidRPr="00552118" w:rsidRDefault="00493B7E" w:rsidP="00493B7E">
            <w:pPr>
              <w:rPr>
                <w:rFonts w:cs="Arial"/>
                <w:bCs/>
                <w:szCs w:val="24"/>
              </w:rPr>
            </w:pPr>
            <w:r w:rsidRPr="00C45443">
              <w:rPr>
                <w:sz w:val="22"/>
                <w:szCs w:val="22"/>
                <w:highlight w:val="yellow"/>
              </w:rPr>
              <w:t xml:space="preserve">Hybrid—Complete </w:t>
            </w:r>
            <w:proofErr w:type="gramStart"/>
            <w:r w:rsidRPr="00C45443">
              <w:rPr>
                <w:sz w:val="22"/>
                <w:szCs w:val="22"/>
                <w:highlight w:val="yellow"/>
              </w:rPr>
              <w:t>In</w:t>
            </w:r>
            <w:proofErr w:type="gramEnd"/>
            <w:r w:rsidRPr="00C45443">
              <w:rPr>
                <w:sz w:val="22"/>
                <w:szCs w:val="22"/>
                <w:highlight w:val="yellow"/>
              </w:rPr>
              <w:t xml:space="preserve"> the Lab 1 and 2 on page 27.  Etc. Etc.</w:t>
            </w:r>
          </w:p>
        </w:tc>
        <w:tc>
          <w:tcPr>
            <w:tcW w:w="1464" w:type="dxa"/>
          </w:tcPr>
          <w:p w14:paraId="6B23C012" w14:textId="77777777" w:rsidR="00DC21BD" w:rsidRPr="00552118" w:rsidRDefault="00DC21BD" w:rsidP="00DC21BD">
            <w:pPr>
              <w:jc w:val="center"/>
              <w:rPr>
                <w:rFonts w:cs="Arial"/>
                <w:bCs/>
                <w:szCs w:val="24"/>
              </w:rPr>
            </w:pPr>
          </w:p>
        </w:tc>
      </w:tr>
      <w:tr w:rsidR="00DC21BD" w:rsidRPr="00552118" w14:paraId="2B5E49C6" w14:textId="77777777" w:rsidTr="006A6ADA">
        <w:trPr>
          <w:cantSplit/>
          <w:trHeight w:val="432"/>
        </w:trPr>
        <w:tc>
          <w:tcPr>
            <w:tcW w:w="1368" w:type="dxa"/>
          </w:tcPr>
          <w:p w14:paraId="06828723" w14:textId="77777777" w:rsidR="00DC21BD" w:rsidRPr="00552118" w:rsidRDefault="00DC21BD" w:rsidP="000B2581">
            <w:pPr>
              <w:rPr>
                <w:rFonts w:cs="Arial"/>
                <w:bCs/>
                <w:szCs w:val="24"/>
              </w:rPr>
            </w:pPr>
          </w:p>
        </w:tc>
        <w:tc>
          <w:tcPr>
            <w:tcW w:w="1784" w:type="dxa"/>
          </w:tcPr>
          <w:p w14:paraId="58870D73" w14:textId="77777777" w:rsidR="00DC21BD" w:rsidRPr="00552118" w:rsidRDefault="00DC21BD" w:rsidP="00DC21BD">
            <w:pPr>
              <w:jc w:val="center"/>
              <w:rPr>
                <w:rFonts w:cs="Arial"/>
                <w:bCs/>
                <w:szCs w:val="24"/>
              </w:rPr>
            </w:pPr>
          </w:p>
        </w:tc>
        <w:tc>
          <w:tcPr>
            <w:tcW w:w="3761" w:type="dxa"/>
          </w:tcPr>
          <w:p w14:paraId="501BD669" w14:textId="77777777" w:rsidR="00DC21BD" w:rsidRPr="00552118" w:rsidRDefault="00DC21BD" w:rsidP="000B2581">
            <w:pPr>
              <w:rPr>
                <w:rFonts w:cs="Arial"/>
                <w:bCs/>
                <w:szCs w:val="24"/>
              </w:rPr>
            </w:pPr>
          </w:p>
        </w:tc>
        <w:tc>
          <w:tcPr>
            <w:tcW w:w="2413" w:type="dxa"/>
          </w:tcPr>
          <w:p w14:paraId="56FD479F" w14:textId="77777777" w:rsidR="00DC21BD" w:rsidRPr="00552118" w:rsidRDefault="00DC21BD" w:rsidP="000B2581">
            <w:pPr>
              <w:rPr>
                <w:rFonts w:cs="Arial"/>
                <w:bCs/>
                <w:szCs w:val="24"/>
              </w:rPr>
            </w:pPr>
          </w:p>
        </w:tc>
        <w:tc>
          <w:tcPr>
            <w:tcW w:w="1464" w:type="dxa"/>
          </w:tcPr>
          <w:p w14:paraId="4DB1718F" w14:textId="77777777" w:rsidR="00DC21BD" w:rsidRPr="00552118" w:rsidRDefault="00DC21BD" w:rsidP="00DC21BD">
            <w:pPr>
              <w:jc w:val="center"/>
              <w:rPr>
                <w:rFonts w:cs="Arial"/>
                <w:bCs/>
                <w:szCs w:val="24"/>
              </w:rPr>
            </w:pPr>
          </w:p>
        </w:tc>
      </w:tr>
      <w:tr w:rsidR="00DC21BD" w:rsidRPr="00552118" w14:paraId="64F51944" w14:textId="77777777" w:rsidTr="006A6ADA">
        <w:trPr>
          <w:cantSplit/>
          <w:trHeight w:val="432"/>
        </w:trPr>
        <w:tc>
          <w:tcPr>
            <w:tcW w:w="1368" w:type="dxa"/>
          </w:tcPr>
          <w:p w14:paraId="5B410E10" w14:textId="77777777" w:rsidR="00DC21BD" w:rsidRPr="00552118" w:rsidRDefault="00DC21BD" w:rsidP="000B2581">
            <w:pPr>
              <w:rPr>
                <w:rFonts w:cs="Arial"/>
                <w:bCs/>
                <w:szCs w:val="24"/>
              </w:rPr>
            </w:pPr>
          </w:p>
        </w:tc>
        <w:tc>
          <w:tcPr>
            <w:tcW w:w="1784" w:type="dxa"/>
          </w:tcPr>
          <w:p w14:paraId="69C5738C" w14:textId="77777777" w:rsidR="00DC21BD" w:rsidRPr="00552118" w:rsidRDefault="00DC21BD" w:rsidP="00DC21BD">
            <w:pPr>
              <w:jc w:val="center"/>
              <w:rPr>
                <w:rFonts w:cs="Arial"/>
                <w:bCs/>
                <w:szCs w:val="24"/>
              </w:rPr>
            </w:pPr>
          </w:p>
        </w:tc>
        <w:tc>
          <w:tcPr>
            <w:tcW w:w="3761" w:type="dxa"/>
          </w:tcPr>
          <w:p w14:paraId="56EEA5BD" w14:textId="77777777" w:rsidR="00DC21BD" w:rsidRPr="00552118" w:rsidRDefault="00DC21BD" w:rsidP="000B2581">
            <w:pPr>
              <w:rPr>
                <w:rFonts w:cs="Arial"/>
                <w:bCs/>
                <w:szCs w:val="24"/>
              </w:rPr>
            </w:pPr>
          </w:p>
        </w:tc>
        <w:tc>
          <w:tcPr>
            <w:tcW w:w="2413" w:type="dxa"/>
          </w:tcPr>
          <w:p w14:paraId="1C59225F" w14:textId="77777777" w:rsidR="00DC21BD" w:rsidRPr="00552118" w:rsidRDefault="00DC21BD" w:rsidP="000B2581">
            <w:pPr>
              <w:rPr>
                <w:rFonts w:cs="Arial"/>
                <w:bCs/>
                <w:szCs w:val="24"/>
              </w:rPr>
            </w:pPr>
          </w:p>
        </w:tc>
        <w:tc>
          <w:tcPr>
            <w:tcW w:w="1464" w:type="dxa"/>
          </w:tcPr>
          <w:p w14:paraId="228860C5" w14:textId="77777777" w:rsidR="00DC21BD" w:rsidRPr="00552118" w:rsidRDefault="00DC21BD" w:rsidP="00DC21BD">
            <w:pPr>
              <w:jc w:val="center"/>
              <w:rPr>
                <w:rFonts w:cs="Arial"/>
                <w:bCs/>
                <w:szCs w:val="24"/>
              </w:rPr>
            </w:pPr>
          </w:p>
        </w:tc>
      </w:tr>
      <w:tr w:rsidR="00DC21BD" w:rsidRPr="00552118" w14:paraId="64166A99" w14:textId="77777777" w:rsidTr="006A6ADA">
        <w:trPr>
          <w:cantSplit/>
          <w:trHeight w:val="432"/>
        </w:trPr>
        <w:tc>
          <w:tcPr>
            <w:tcW w:w="1368" w:type="dxa"/>
          </w:tcPr>
          <w:p w14:paraId="29D72C48" w14:textId="77777777" w:rsidR="00DC21BD" w:rsidRPr="00552118" w:rsidRDefault="00DC21BD" w:rsidP="000B2581">
            <w:pPr>
              <w:rPr>
                <w:rFonts w:cs="Arial"/>
                <w:bCs/>
                <w:szCs w:val="24"/>
              </w:rPr>
            </w:pPr>
          </w:p>
        </w:tc>
        <w:tc>
          <w:tcPr>
            <w:tcW w:w="1784" w:type="dxa"/>
          </w:tcPr>
          <w:p w14:paraId="3ECA932F" w14:textId="77777777" w:rsidR="00DC21BD" w:rsidRPr="00552118" w:rsidRDefault="00DC21BD" w:rsidP="00DC21BD">
            <w:pPr>
              <w:jc w:val="center"/>
              <w:rPr>
                <w:rFonts w:cs="Arial"/>
                <w:bCs/>
                <w:szCs w:val="24"/>
              </w:rPr>
            </w:pPr>
          </w:p>
        </w:tc>
        <w:tc>
          <w:tcPr>
            <w:tcW w:w="3761" w:type="dxa"/>
          </w:tcPr>
          <w:p w14:paraId="7C7D416B" w14:textId="77777777" w:rsidR="00DC21BD" w:rsidRPr="00552118" w:rsidRDefault="00DC21BD" w:rsidP="000B2581">
            <w:pPr>
              <w:rPr>
                <w:rFonts w:cs="Arial"/>
                <w:bCs/>
                <w:szCs w:val="24"/>
              </w:rPr>
            </w:pPr>
          </w:p>
        </w:tc>
        <w:tc>
          <w:tcPr>
            <w:tcW w:w="2413" w:type="dxa"/>
          </w:tcPr>
          <w:p w14:paraId="6C43B3C8" w14:textId="77777777" w:rsidR="00DC21BD" w:rsidRPr="00552118" w:rsidRDefault="00DC21BD" w:rsidP="000B2581">
            <w:pPr>
              <w:rPr>
                <w:rFonts w:cs="Arial"/>
                <w:bCs/>
                <w:szCs w:val="24"/>
              </w:rPr>
            </w:pPr>
          </w:p>
        </w:tc>
        <w:tc>
          <w:tcPr>
            <w:tcW w:w="1464" w:type="dxa"/>
          </w:tcPr>
          <w:p w14:paraId="7C55010E" w14:textId="77777777" w:rsidR="00DC21BD" w:rsidRPr="00552118" w:rsidRDefault="00DC21BD" w:rsidP="00DC21BD">
            <w:pPr>
              <w:jc w:val="center"/>
              <w:rPr>
                <w:rFonts w:cs="Arial"/>
                <w:bCs/>
                <w:szCs w:val="24"/>
              </w:rPr>
            </w:pPr>
          </w:p>
        </w:tc>
      </w:tr>
      <w:tr w:rsidR="00DC21BD" w:rsidRPr="00552118" w14:paraId="680BAC7F" w14:textId="77777777" w:rsidTr="006A6ADA">
        <w:trPr>
          <w:cantSplit/>
          <w:trHeight w:val="432"/>
        </w:trPr>
        <w:tc>
          <w:tcPr>
            <w:tcW w:w="1368" w:type="dxa"/>
          </w:tcPr>
          <w:p w14:paraId="4B045ACE" w14:textId="77777777" w:rsidR="00DC21BD" w:rsidRPr="00552118" w:rsidRDefault="00DC21BD" w:rsidP="000B2581">
            <w:pPr>
              <w:rPr>
                <w:rFonts w:cs="Arial"/>
                <w:bCs/>
                <w:szCs w:val="24"/>
              </w:rPr>
            </w:pPr>
          </w:p>
        </w:tc>
        <w:tc>
          <w:tcPr>
            <w:tcW w:w="1784" w:type="dxa"/>
          </w:tcPr>
          <w:p w14:paraId="011C67E8" w14:textId="77777777" w:rsidR="00DC21BD" w:rsidRPr="00552118" w:rsidRDefault="00DC21BD" w:rsidP="00DC21BD">
            <w:pPr>
              <w:jc w:val="center"/>
              <w:rPr>
                <w:rFonts w:cs="Arial"/>
                <w:bCs/>
                <w:szCs w:val="24"/>
              </w:rPr>
            </w:pPr>
          </w:p>
        </w:tc>
        <w:tc>
          <w:tcPr>
            <w:tcW w:w="3761" w:type="dxa"/>
          </w:tcPr>
          <w:p w14:paraId="39CAE54E" w14:textId="77777777" w:rsidR="00DC21BD" w:rsidRPr="00552118" w:rsidRDefault="00DC21BD" w:rsidP="000B2581">
            <w:pPr>
              <w:rPr>
                <w:rFonts w:cs="Arial"/>
                <w:bCs/>
                <w:szCs w:val="24"/>
              </w:rPr>
            </w:pPr>
          </w:p>
        </w:tc>
        <w:tc>
          <w:tcPr>
            <w:tcW w:w="2413" w:type="dxa"/>
          </w:tcPr>
          <w:p w14:paraId="37CBB9C1" w14:textId="77777777" w:rsidR="00DC21BD" w:rsidRPr="00552118" w:rsidRDefault="00DC21BD" w:rsidP="000B2581">
            <w:pPr>
              <w:rPr>
                <w:rFonts w:cs="Arial"/>
                <w:bCs/>
                <w:szCs w:val="24"/>
              </w:rPr>
            </w:pPr>
          </w:p>
        </w:tc>
        <w:tc>
          <w:tcPr>
            <w:tcW w:w="1464" w:type="dxa"/>
          </w:tcPr>
          <w:p w14:paraId="1DA1ECF1" w14:textId="77777777" w:rsidR="00DC21BD" w:rsidRPr="00552118" w:rsidRDefault="00DC21BD" w:rsidP="00DC21BD">
            <w:pPr>
              <w:jc w:val="center"/>
              <w:rPr>
                <w:rFonts w:cs="Arial"/>
                <w:bCs/>
                <w:szCs w:val="24"/>
              </w:rPr>
            </w:pPr>
          </w:p>
        </w:tc>
      </w:tr>
      <w:tr w:rsidR="00DC21BD" w:rsidRPr="00552118" w14:paraId="7E37BECC" w14:textId="77777777" w:rsidTr="006A6ADA">
        <w:trPr>
          <w:cantSplit/>
          <w:trHeight w:val="432"/>
        </w:trPr>
        <w:tc>
          <w:tcPr>
            <w:tcW w:w="1368" w:type="dxa"/>
          </w:tcPr>
          <w:p w14:paraId="22E560E6" w14:textId="77777777" w:rsidR="00DC21BD" w:rsidRPr="00552118" w:rsidRDefault="00DC21BD" w:rsidP="000B2581">
            <w:pPr>
              <w:rPr>
                <w:rFonts w:cs="Arial"/>
                <w:bCs/>
                <w:szCs w:val="24"/>
              </w:rPr>
            </w:pPr>
          </w:p>
        </w:tc>
        <w:tc>
          <w:tcPr>
            <w:tcW w:w="1784" w:type="dxa"/>
          </w:tcPr>
          <w:p w14:paraId="54C32C73" w14:textId="77777777" w:rsidR="00DC21BD" w:rsidRPr="00552118" w:rsidRDefault="00DC21BD" w:rsidP="00DC21BD">
            <w:pPr>
              <w:jc w:val="center"/>
              <w:rPr>
                <w:rFonts w:cs="Arial"/>
                <w:bCs/>
                <w:szCs w:val="24"/>
              </w:rPr>
            </w:pPr>
          </w:p>
        </w:tc>
        <w:tc>
          <w:tcPr>
            <w:tcW w:w="3761" w:type="dxa"/>
          </w:tcPr>
          <w:p w14:paraId="5E8D09E6" w14:textId="77777777" w:rsidR="00DC21BD" w:rsidRPr="00552118" w:rsidRDefault="00DC21BD" w:rsidP="000B2581">
            <w:pPr>
              <w:rPr>
                <w:rFonts w:cs="Arial"/>
                <w:bCs/>
                <w:szCs w:val="24"/>
              </w:rPr>
            </w:pPr>
          </w:p>
        </w:tc>
        <w:tc>
          <w:tcPr>
            <w:tcW w:w="2413" w:type="dxa"/>
          </w:tcPr>
          <w:p w14:paraId="63C19964" w14:textId="77777777" w:rsidR="00DC21BD" w:rsidRPr="00552118" w:rsidRDefault="00DC21BD" w:rsidP="000B2581">
            <w:pPr>
              <w:rPr>
                <w:rFonts w:cs="Arial"/>
                <w:bCs/>
                <w:szCs w:val="24"/>
              </w:rPr>
            </w:pPr>
          </w:p>
        </w:tc>
        <w:tc>
          <w:tcPr>
            <w:tcW w:w="1464" w:type="dxa"/>
          </w:tcPr>
          <w:p w14:paraId="15266D31" w14:textId="77777777" w:rsidR="00DC21BD" w:rsidRPr="00552118" w:rsidRDefault="00DC21BD" w:rsidP="00DC21BD">
            <w:pPr>
              <w:jc w:val="center"/>
              <w:rPr>
                <w:rFonts w:cs="Arial"/>
                <w:bCs/>
                <w:szCs w:val="24"/>
              </w:rPr>
            </w:pPr>
          </w:p>
        </w:tc>
      </w:tr>
      <w:tr w:rsidR="00DC21BD" w:rsidRPr="00552118" w14:paraId="30DD4DA4" w14:textId="77777777" w:rsidTr="006A6ADA">
        <w:trPr>
          <w:cantSplit/>
          <w:trHeight w:val="432"/>
        </w:trPr>
        <w:tc>
          <w:tcPr>
            <w:tcW w:w="1368" w:type="dxa"/>
          </w:tcPr>
          <w:p w14:paraId="3B9F9BAF" w14:textId="77777777" w:rsidR="00DC21BD" w:rsidRPr="00552118" w:rsidRDefault="00DC21BD" w:rsidP="000B2581">
            <w:pPr>
              <w:rPr>
                <w:rFonts w:cs="Arial"/>
                <w:bCs/>
                <w:szCs w:val="24"/>
              </w:rPr>
            </w:pPr>
          </w:p>
        </w:tc>
        <w:tc>
          <w:tcPr>
            <w:tcW w:w="1784" w:type="dxa"/>
          </w:tcPr>
          <w:p w14:paraId="752460E9" w14:textId="77777777" w:rsidR="00DC21BD" w:rsidRPr="00552118" w:rsidRDefault="00DC21BD" w:rsidP="00DC21BD">
            <w:pPr>
              <w:jc w:val="center"/>
              <w:rPr>
                <w:rFonts w:cs="Arial"/>
                <w:bCs/>
                <w:szCs w:val="24"/>
              </w:rPr>
            </w:pPr>
          </w:p>
        </w:tc>
        <w:tc>
          <w:tcPr>
            <w:tcW w:w="3761" w:type="dxa"/>
          </w:tcPr>
          <w:p w14:paraId="0FA6D0C5" w14:textId="77777777" w:rsidR="00DC21BD" w:rsidRPr="00552118" w:rsidRDefault="00DC21BD" w:rsidP="000B2581">
            <w:pPr>
              <w:rPr>
                <w:rFonts w:cs="Arial"/>
                <w:bCs/>
                <w:szCs w:val="24"/>
              </w:rPr>
            </w:pPr>
          </w:p>
        </w:tc>
        <w:tc>
          <w:tcPr>
            <w:tcW w:w="2413" w:type="dxa"/>
          </w:tcPr>
          <w:p w14:paraId="0DA3CE71" w14:textId="77777777" w:rsidR="00DC21BD" w:rsidRPr="00552118" w:rsidRDefault="00DC21BD" w:rsidP="000B2581">
            <w:pPr>
              <w:rPr>
                <w:rFonts w:cs="Arial"/>
                <w:bCs/>
                <w:szCs w:val="24"/>
              </w:rPr>
            </w:pPr>
          </w:p>
        </w:tc>
        <w:tc>
          <w:tcPr>
            <w:tcW w:w="1464" w:type="dxa"/>
          </w:tcPr>
          <w:p w14:paraId="6033735B" w14:textId="77777777" w:rsidR="00DC21BD" w:rsidRPr="00552118" w:rsidRDefault="00DC21BD" w:rsidP="00DC21BD">
            <w:pPr>
              <w:jc w:val="center"/>
              <w:rPr>
                <w:rFonts w:cs="Arial"/>
                <w:bCs/>
                <w:szCs w:val="24"/>
              </w:rPr>
            </w:pPr>
          </w:p>
        </w:tc>
      </w:tr>
    </w:tbl>
    <w:p w14:paraId="34F84F6A" w14:textId="77777777" w:rsidR="006E6262" w:rsidRPr="006E6262" w:rsidRDefault="006E6262" w:rsidP="00D76A61">
      <w:pPr>
        <w:spacing w:before="240"/>
        <w:rPr>
          <w:rFonts w:cs="Arial"/>
          <w:b/>
          <w:bCs/>
          <w:szCs w:val="24"/>
        </w:rPr>
      </w:pPr>
      <w:r w:rsidRPr="006E6262">
        <w:rPr>
          <w:rFonts w:cs="Arial"/>
          <w:b/>
          <w:bCs/>
          <w:szCs w:val="24"/>
          <w:highlight w:val="yellow"/>
        </w:rPr>
        <w:t>Use Word’s Automatic Numbering for the numbered items shown below</w:t>
      </w:r>
    </w:p>
    <w:p w14:paraId="350B703F" w14:textId="77777777" w:rsidR="000B2581" w:rsidRPr="00552118" w:rsidRDefault="000B2581" w:rsidP="0026690F">
      <w:pPr>
        <w:pStyle w:val="Heading2"/>
      </w:pPr>
      <w:r w:rsidRPr="00552118">
        <w:t>Competency Areas</w:t>
      </w:r>
      <w:proofErr w:type="gramStart"/>
      <w:r w:rsidRPr="00552118">
        <w:t>:  (</w:t>
      </w:r>
      <w:proofErr w:type="gramEnd"/>
      <w:r w:rsidRPr="00552118">
        <w:t>will vary for each course/taken from state standards)</w:t>
      </w:r>
    </w:p>
    <w:p w14:paraId="12DDF974" w14:textId="77777777" w:rsidR="00FC1362" w:rsidRPr="00252974" w:rsidRDefault="00FC1362" w:rsidP="00FC1362">
      <w:pPr>
        <w:pStyle w:val="ListParagraph"/>
        <w:numPr>
          <w:ilvl w:val="0"/>
          <w:numId w:val="13"/>
        </w:numPr>
        <w:rPr>
          <w:rFonts w:cs="Arial"/>
          <w:bCs/>
          <w:szCs w:val="24"/>
        </w:rPr>
      </w:pPr>
      <w:r w:rsidRPr="00252974">
        <w:rPr>
          <w:rFonts w:cs="Arial"/>
          <w:bCs/>
          <w:szCs w:val="24"/>
        </w:rPr>
        <w:t>Text</w:t>
      </w:r>
    </w:p>
    <w:p w14:paraId="68B7A570" w14:textId="77777777" w:rsidR="00FC1362" w:rsidRPr="00252974" w:rsidRDefault="00FC1362" w:rsidP="00FC1362">
      <w:pPr>
        <w:pStyle w:val="ListParagraph"/>
        <w:numPr>
          <w:ilvl w:val="0"/>
          <w:numId w:val="13"/>
        </w:numPr>
        <w:rPr>
          <w:rFonts w:cs="Arial"/>
          <w:bCs/>
          <w:szCs w:val="24"/>
        </w:rPr>
      </w:pPr>
      <w:r w:rsidRPr="00252974">
        <w:rPr>
          <w:rFonts w:cs="Arial"/>
          <w:bCs/>
          <w:szCs w:val="24"/>
        </w:rPr>
        <w:t>Text</w:t>
      </w:r>
    </w:p>
    <w:p w14:paraId="6852B2C5" w14:textId="77777777" w:rsidR="00FC1362" w:rsidRPr="00252974" w:rsidRDefault="00FC1362" w:rsidP="00FC1362">
      <w:pPr>
        <w:pStyle w:val="ListParagraph"/>
        <w:numPr>
          <w:ilvl w:val="0"/>
          <w:numId w:val="13"/>
        </w:numPr>
        <w:rPr>
          <w:rFonts w:cs="Arial"/>
          <w:bCs/>
          <w:szCs w:val="24"/>
        </w:rPr>
      </w:pPr>
      <w:r w:rsidRPr="00252974">
        <w:rPr>
          <w:rFonts w:cs="Arial"/>
          <w:bCs/>
          <w:szCs w:val="24"/>
        </w:rPr>
        <w:t>Text</w:t>
      </w:r>
    </w:p>
    <w:p w14:paraId="47A11DC9" w14:textId="77777777" w:rsidR="00FC1362" w:rsidRPr="00252974" w:rsidRDefault="00FC1362" w:rsidP="00FC1362">
      <w:pPr>
        <w:pStyle w:val="ListParagraph"/>
        <w:numPr>
          <w:ilvl w:val="0"/>
          <w:numId w:val="13"/>
        </w:numPr>
        <w:rPr>
          <w:rFonts w:cs="Arial"/>
          <w:bCs/>
          <w:szCs w:val="24"/>
        </w:rPr>
      </w:pPr>
      <w:r w:rsidRPr="00252974">
        <w:rPr>
          <w:rFonts w:cs="Arial"/>
          <w:bCs/>
          <w:szCs w:val="24"/>
        </w:rPr>
        <w:t>Text</w:t>
      </w:r>
    </w:p>
    <w:p w14:paraId="0B008948" w14:textId="77777777" w:rsidR="00FC1362" w:rsidRPr="00252974" w:rsidRDefault="00FC1362" w:rsidP="00FC1362">
      <w:pPr>
        <w:pStyle w:val="ListParagraph"/>
        <w:numPr>
          <w:ilvl w:val="0"/>
          <w:numId w:val="13"/>
        </w:numPr>
        <w:rPr>
          <w:rFonts w:cs="Arial"/>
          <w:bCs/>
          <w:szCs w:val="24"/>
        </w:rPr>
      </w:pPr>
      <w:r w:rsidRPr="00252974">
        <w:rPr>
          <w:rFonts w:cs="Arial"/>
          <w:bCs/>
          <w:szCs w:val="24"/>
        </w:rPr>
        <w:t>Text</w:t>
      </w:r>
    </w:p>
    <w:p w14:paraId="2E9F39CB" w14:textId="77777777" w:rsidR="000B2581" w:rsidRPr="00552118" w:rsidRDefault="000B2581" w:rsidP="0026690F">
      <w:pPr>
        <w:pStyle w:val="Heading2"/>
      </w:pPr>
      <w:r w:rsidRPr="00552118">
        <w:t>G</w:t>
      </w:r>
      <w:r w:rsidR="00D76A61">
        <w:t>e</w:t>
      </w:r>
      <w:r w:rsidRPr="00552118">
        <w:t>neral</w:t>
      </w:r>
      <w:r w:rsidR="006E6262">
        <w:t xml:space="preserve"> Core Educational Competencies:</w:t>
      </w:r>
    </w:p>
    <w:p w14:paraId="2D78E1C9" w14:textId="77777777" w:rsidR="000B2581" w:rsidRPr="00552118" w:rsidRDefault="000B2581" w:rsidP="000B2581">
      <w:pPr>
        <w:widowControl/>
        <w:numPr>
          <w:ilvl w:val="0"/>
          <w:numId w:val="3"/>
        </w:numPr>
        <w:snapToGrid w:val="0"/>
        <w:rPr>
          <w:rFonts w:cs="Arial"/>
          <w:bCs/>
          <w:szCs w:val="24"/>
        </w:rPr>
      </w:pPr>
      <w:r w:rsidRPr="00552118">
        <w:rPr>
          <w:rFonts w:cs="Arial"/>
          <w:bCs/>
          <w:szCs w:val="24"/>
        </w:rPr>
        <w:t>The ability to utilize standard written English.</w:t>
      </w:r>
    </w:p>
    <w:p w14:paraId="117AA8F9" w14:textId="77777777" w:rsidR="000B2581" w:rsidRPr="00552118" w:rsidRDefault="000B2581" w:rsidP="000B2581">
      <w:pPr>
        <w:widowControl/>
        <w:numPr>
          <w:ilvl w:val="0"/>
          <w:numId w:val="3"/>
        </w:numPr>
        <w:snapToGrid w:val="0"/>
        <w:rPr>
          <w:rFonts w:cs="Arial"/>
          <w:bCs/>
          <w:szCs w:val="24"/>
        </w:rPr>
      </w:pPr>
      <w:r w:rsidRPr="00552118">
        <w:rPr>
          <w:rFonts w:cs="Arial"/>
          <w:bCs/>
          <w:szCs w:val="24"/>
        </w:rPr>
        <w:t>The ability to solve practical mathematical problems.</w:t>
      </w:r>
    </w:p>
    <w:p w14:paraId="29B120D7" w14:textId="77777777" w:rsidR="000B2581" w:rsidRPr="00552118" w:rsidRDefault="000B2581" w:rsidP="000B2581">
      <w:pPr>
        <w:widowControl/>
        <w:numPr>
          <w:ilvl w:val="0"/>
          <w:numId w:val="3"/>
        </w:numPr>
        <w:snapToGrid w:val="0"/>
        <w:rPr>
          <w:rFonts w:cs="Arial"/>
          <w:bCs/>
          <w:szCs w:val="24"/>
        </w:rPr>
      </w:pPr>
      <w:r w:rsidRPr="00552118">
        <w:rPr>
          <w:rFonts w:cs="Arial"/>
          <w:bCs/>
          <w:szCs w:val="24"/>
        </w:rPr>
        <w:t>The ability to read, analyze, and interpret information.</w:t>
      </w:r>
    </w:p>
    <w:p w14:paraId="0B459D6B" w14:textId="77777777" w:rsidR="000B2581" w:rsidRDefault="000B2581" w:rsidP="00D76A61">
      <w:pPr>
        <w:spacing w:before="240"/>
        <w:rPr>
          <w:rFonts w:cs="Arial"/>
          <w:b/>
          <w:szCs w:val="24"/>
        </w:rPr>
      </w:pPr>
      <w:r w:rsidRPr="00552118">
        <w:rPr>
          <w:rFonts w:cs="Arial"/>
          <w:b/>
          <w:szCs w:val="24"/>
          <w:highlight w:val="yellow"/>
        </w:rPr>
        <w:t>Note—the last column, Comp</w:t>
      </w:r>
      <w:r w:rsidR="00252974">
        <w:rPr>
          <w:rFonts w:cs="Arial"/>
          <w:b/>
          <w:szCs w:val="24"/>
          <w:highlight w:val="yellow"/>
        </w:rPr>
        <w:t>etency</w:t>
      </w:r>
      <w:r w:rsidRPr="00552118">
        <w:rPr>
          <w:rFonts w:cs="Arial"/>
          <w:b/>
          <w:szCs w:val="24"/>
          <w:highlight w:val="yellow"/>
        </w:rPr>
        <w:t xml:space="preserve"> Area, should include a competency area number and a general core competency letter.</w:t>
      </w:r>
    </w:p>
    <w:p w14:paraId="08B4C606" w14:textId="77777777" w:rsidR="008D62ED" w:rsidRPr="00A74AF0" w:rsidRDefault="008D62ED" w:rsidP="008D62ED">
      <w:pPr>
        <w:spacing w:before="240"/>
        <w:rPr>
          <w:rFonts w:cs="Arial"/>
          <w:b/>
        </w:rPr>
      </w:pPr>
      <w:r w:rsidRPr="00A74AF0">
        <w:rPr>
          <w:b/>
          <w:highlight w:val="yellow"/>
        </w:rPr>
        <w:t>Add your course rubrics to the end of the syllabus in a compliant format.</w:t>
      </w:r>
    </w:p>
    <w:p w14:paraId="1A1D97D8" w14:textId="77777777" w:rsidR="008D62ED" w:rsidRPr="005F764B" w:rsidRDefault="008D62ED" w:rsidP="00D76A61">
      <w:pPr>
        <w:spacing w:before="240"/>
        <w:rPr>
          <w:rFonts w:cs="Arial"/>
          <w:b/>
          <w:szCs w:val="24"/>
        </w:rPr>
      </w:pPr>
    </w:p>
    <w:sectPr w:rsidR="008D62ED" w:rsidRPr="005F764B" w:rsidSect="000B2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lassicoURW">
    <w:altName w:val="Courier New"/>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6104"/>
    <w:multiLevelType w:val="hybridMultilevel"/>
    <w:tmpl w:val="68DACBD6"/>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5073F"/>
    <w:multiLevelType w:val="hybridMultilevel"/>
    <w:tmpl w:val="11BA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46E34"/>
    <w:multiLevelType w:val="hybridMultilevel"/>
    <w:tmpl w:val="127A3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34191"/>
    <w:multiLevelType w:val="hybridMultilevel"/>
    <w:tmpl w:val="41CA7094"/>
    <w:lvl w:ilvl="0" w:tplc="8F787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95106"/>
    <w:multiLevelType w:val="hybridMultilevel"/>
    <w:tmpl w:val="4628DD8A"/>
    <w:lvl w:ilvl="0" w:tplc="8F787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C4E90"/>
    <w:multiLevelType w:val="hybridMultilevel"/>
    <w:tmpl w:val="A99A20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96952B9"/>
    <w:multiLevelType w:val="hybridMultilevel"/>
    <w:tmpl w:val="A5D8B99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43777BF9"/>
    <w:multiLevelType w:val="hybridMultilevel"/>
    <w:tmpl w:val="95460DD0"/>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6A1B4E"/>
    <w:multiLevelType w:val="hybridMultilevel"/>
    <w:tmpl w:val="32E4B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2C049E"/>
    <w:multiLevelType w:val="hybridMultilevel"/>
    <w:tmpl w:val="972CD7A2"/>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E3122"/>
    <w:multiLevelType w:val="hybridMultilevel"/>
    <w:tmpl w:val="3140D6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74DA2CF6"/>
    <w:multiLevelType w:val="hybridMultilevel"/>
    <w:tmpl w:val="FA924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53990"/>
    <w:multiLevelType w:val="hybridMultilevel"/>
    <w:tmpl w:val="EC3C80EC"/>
    <w:lvl w:ilvl="0" w:tplc="8F787E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FE187B"/>
    <w:multiLevelType w:val="hybridMultilevel"/>
    <w:tmpl w:val="51F2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8"/>
  </w:num>
  <w:num w:numId="5">
    <w:abstractNumId w:val="2"/>
  </w:num>
  <w:num w:numId="6">
    <w:abstractNumId w:val="1"/>
  </w:num>
  <w:num w:numId="7">
    <w:abstractNumId w:val="13"/>
  </w:num>
  <w:num w:numId="8">
    <w:abstractNumId w:val="9"/>
  </w:num>
  <w:num w:numId="9">
    <w:abstractNumId w:val="0"/>
  </w:num>
  <w:num w:numId="10">
    <w:abstractNumId w:val="7"/>
  </w:num>
  <w:num w:numId="11">
    <w:abstractNumId w:val="3"/>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4E"/>
    <w:rsid w:val="00020183"/>
    <w:rsid w:val="00036EE2"/>
    <w:rsid w:val="000534F7"/>
    <w:rsid w:val="000539F6"/>
    <w:rsid w:val="00070E28"/>
    <w:rsid w:val="000A7728"/>
    <w:rsid w:val="000B2581"/>
    <w:rsid w:val="000C0F73"/>
    <w:rsid w:val="000D4E32"/>
    <w:rsid w:val="000F1ACE"/>
    <w:rsid w:val="000F284C"/>
    <w:rsid w:val="00102B0A"/>
    <w:rsid w:val="001062F2"/>
    <w:rsid w:val="00147D48"/>
    <w:rsid w:val="00163DC6"/>
    <w:rsid w:val="00167CA1"/>
    <w:rsid w:val="001807F9"/>
    <w:rsid w:val="001A0AB3"/>
    <w:rsid w:val="001A3082"/>
    <w:rsid w:val="001A4925"/>
    <w:rsid w:val="001B1D56"/>
    <w:rsid w:val="001C454C"/>
    <w:rsid w:val="001D1909"/>
    <w:rsid w:val="002048D9"/>
    <w:rsid w:val="00252974"/>
    <w:rsid w:val="00265F47"/>
    <w:rsid w:val="0026690F"/>
    <w:rsid w:val="00274498"/>
    <w:rsid w:val="00282DF7"/>
    <w:rsid w:val="002915A2"/>
    <w:rsid w:val="00292BF5"/>
    <w:rsid w:val="002B37B0"/>
    <w:rsid w:val="002B4CC6"/>
    <w:rsid w:val="002B57DB"/>
    <w:rsid w:val="002B6974"/>
    <w:rsid w:val="002C4488"/>
    <w:rsid w:val="002D41D2"/>
    <w:rsid w:val="002D6EA3"/>
    <w:rsid w:val="00331925"/>
    <w:rsid w:val="003567B5"/>
    <w:rsid w:val="00382C6B"/>
    <w:rsid w:val="003A6BEE"/>
    <w:rsid w:val="003B7C67"/>
    <w:rsid w:val="003D0C43"/>
    <w:rsid w:val="003E7ECB"/>
    <w:rsid w:val="004029CF"/>
    <w:rsid w:val="00407579"/>
    <w:rsid w:val="00414165"/>
    <w:rsid w:val="004162C8"/>
    <w:rsid w:val="00463958"/>
    <w:rsid w:val="0047148B"/>
    <w:rsid w:val="00476EB7"/>
    <w:rsid w:val="00484E65"/>
    <w:rsid w:val="004872B5"/>
    <w:rsid w:val="00487F13"/>
    <w:rsid w:val="00493B7E"/>
    <w:rsid w:val="00497691"/>
    <w:rsid w:val="004A59E4"/>
    <w:rsid w:val="004C2236"/>
    <w:rsid w:val="004D7CA2"/>
    <w:rsid w:val="004F0243"/>
    <w:rsid w:val="004F119C"/>
    <w:rsid w:val="004F7F17"/>
    <w:rsid w:val="00514B8A"/>
    <w:rsid w:val="00546FE8"/>
    <w:rsid w:val="00552118"/>
    <w:rsid w:val="00563C6C"/>
    <w:rsid w:val="00563CF6"/>
    <w:rsid w:val="00580C2A"/>
    <w:rsid w:val="00584F68"/>
    <w:rsid w:val="00596D75"/>
    <w:rsid w:val="005A2EC8"/>
    <w:rsid w:val="005A5276"/>
    <w:rsid w:val="005B471B"/>
    <w:rsid w:val="005B5306"/>
    <w:rsid w:val="005E3DFF"/>
    <w:rsid w:val="005F764B"/>
    <w:rsid w:val="00604531"/>
    <w:rsid w:val="00615BC9"/>
    <w:rsid w:val="00633678"/>
    <w:rsid w:val="00654C3A"/>
    <w:rsid w:val="00672EF9"/>
    <w:rsid w:val="00691641"/>
    <w:rsid w:val="006A6ADA"/>
    <w:rsid w:val="006C37EB"/>
    <w:rsid w:val="006C5064"/>
    <w:rsid w:val="006D009A"/>
    <w:rsid w:val="006E57B2"/>
    <w:rsid w:val="006E6262"/>
    <w:rsid w:val="007017D8"/>
    <w:rsid w:val="00702141"/>
    <w:rsid w:val="007028FC"/>
    <w:rsid w:val="0070293B"/>
    <w:rsid w:val="007130EF"/>
    <w:rsid w:val="007163D1"/>
    <w:rsid w:val="007414CA"/>
    <w:rsid w:val="007609E8"/>
    <w:rsid w:val="007810E9"/>
    <w:rsid w:val="007B330A"/>
    <w:rsid w:val="007C30FD"/>
    <w:rsid w:val="007C4390"/>
    <w:rsid w:val="007C480B"/>
    <w:rsid w:val="007C7E04"/>
    <w:rsid w:val="00812F4D"/>
    <w:rsid w:val="00821CFE"/>
    <w:rsid w:val="00822617"/>
    <w:rsid w:val="00837D25"/>
    <w:rsid w:val="00841305"/>
    <w:rsid w:val="008566A7"/>
    <w:rsid w:val="00885B8B"/>
    <w:rsid w:val="0089184D"/>
    <w:rsid w:val="008B15D9"/>
    <w:rsid w:val="008B6ECA"/>
    <w:rsid w:val="008C674C"/>
    <w:rsid w:val="008D62ED"/>
    <w:rsid w:val="008F5CED"/>
    <w:rsid w:val="0092306F"/>
    <w:rsid w:val="00947BF8"/>
    <w:rsid w:val="00950EF8"/>
    <w:rsid w:val="00961A08"/>
    <w:rsid w:val="00965069"/>
    <w:rsid w:val="00974B04"/>
    <w:rsid w:val="009767A0"/>
    <w:rsid w:val="00981C85"/>
    <w:rsid w:val="00984C09"/>
    <w:rsid w:val="009855E5"/>
    <w:rsid w:val="009B1468"/>
    <w:rsid w:val="009D168F"/>
    <w:rsid w:val="009E747A"/>
    <w:rsid w:val="00A061E5"/>
    <w:rsid w:val="00A244FD"/>
    <w:rsid w:val="00A273FC"/>
    <w:rsid w:val="00A30E73"/>
    <w:rsid w:val="00A46DA6"/>
    <w:rsid w:val="00A76FBC"/>
    <w:rsid w:val="00A80D4F"/>
    <w:rsid w:val="00A836AE"/>
    <w:rsid w:val="00AA2FDF"/>
    <w:rsid w:val="00AA3B46"/>
    <w:rsid w:val="00AB139B"/>
    <w:rsid w:val="00AC3F56"/>
    <w:rsid w:val="00AD4153"/>
    <w:rsid w:val="00B301A7"/>
    <w:rsid w:val="00B90BA7"/>
    <w:rsid w:val="00B958AD"/>
    <w:rsid w:val="00B95F59"/>
    <w:rsid w:val="00BA61AC"/>
    <w:rsid w:val="00BC6B98"/>
    <w:rsid w:val="00C132C0"/>
    <w:rsid w:val="00C353D9"/>
    <w:rsid w:val="00C648A9"/>
    <w:rsid w:val="00C71656"/>
    <w:rsid w:val="00C82AB6"/>
    <w:rsid w:val="00C90B14"/>
    <w:rsid w:val="00CD47D4"/>
    <w:rsid w:val="00CD592F"/>
    <w:rsid w:val="00D00A17"/>
    <w:rsid w:val="00D02254"/>
    <w:rsid w:val="00D32709"/>
    <w:rsid w:val="00D453A8"/>
    <w:rsid w:val="00D534C3"/>
    <w:rsid w:val="00D564FA"/>
    <w:rsid w:val="00D63192"/>
    <w:rsid w:val="00D76A61"/>
    <w:rsid w:val="00D8012D"/>
    <w:rsid w:val="00DC1ECC"/>
    <w:rsid w:val="00DC21BD"/>
    <w:rsid w:val="00DC6224"/>
    <w:rsid w:val="00DD0DE6"/>
    <w:rsid w:val="00DF0240"/>
    <w:rsid w:val="00E07DB1"/>
    <w:rsid w:val="00E130C2"/>
    <w:rsid w:val="00E234BB"/>
    <w:rsid w:val="00E33985"/>
    <w:rsid w:val="00E45FCB"/>
    <w:rsid w:val="00E51EA7"/>
    <w:rsid w:val="00E567F5"/>
    <w:rsid w:val="00E60A4E"/>
    <w:rsid w:val="00E6377A"/>
    <w:rsid w:val="00E77B81"/>
    <w:rsid w:val="00E84C11"/>
    <w:rsid w:val="00EA4F41"/>
    <w:rsid w:val="00EE6A1F"/>
    <w:rsid w:val="00F233AE"/>
    <w:rsid w:val="00F34E9C"/>
    <w:rsid w:val="00F53595"/>
    <w:rsid w:val="00F749DC"/>
    <w:rsid w:val="00F77FD8"/>
    <w:rsid w:val="00F819B0"/>
    <w:rsid w:val="00F83B84"/>
    <w:rsid w:val="00F84BE2"/>
    <w:rsid w:val="00F94028"/>
    <w:rsid w:val="00FA12B1"/>
    <w:rsid w:val="00FA59E9"/>
    <w:rsid w:val="00FA64B8"/>
    <w:rsid w:val="00FA7DF5"/>
    <w:rsid w:val="00FC1362"/>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EFCE"/>
  <w15:docId w15:val="{A212C5F5-25FB-47B6-A82A-064C3088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118"/>
    <w:pPr>
      <w:widowControl w:val="0"/>
      <w:spacing w:after="0" w:line="240" w:lineRule="auto"/>
    </w:pPr>
    <w:rPr>
      <w:rFonts w:ascii="Calibri" w:eastAsia="Times New Roman" w:hAnsi="Calibri" w:cs="Times New Roman"/>
      <w:snapToGrid w:val="0"/>
      <w:sz w:val="24"/>
      <w:szCs w:val="20"/>
    </w:rPr>
  </w:style>
  <w:style w:type="paragraph" w:styleId="Heading1">
    <w:name w:val="heading 1"/>
    <w:basedOn w:val="Normal"/>
    <w:next w:val="Normal"/>
    <w:link w:val="Heading1Char"/>
    <w:autoRedefine/>
    <w:uiPriority w:val="9"/>
    <w:qFormat/>
    <w:rsid w:val="0070293B"/>
    <w:pPr>
      <w:keepNext/>
      <w:keepLines/>
      <w:jc w:val="center"/>
      <w:outlineLvl w:val="0"/>
    </w:pPr>
    <w:rPr>
      <w:rFonts w:eastAsiaTheme="majorEastAsia" w:cstheme="minorHAnsi"/>
      <w:b/>
      <w:sz w:val="32"/>
      <w:szCs w:val="32"/>
    </w:rPr>
  </w:style>
  <w:style w:type="paragraph" w:styleId="Heading2">
    <w:name w:val="heading 2"/>
    <w:basedOn w:val="Normal"/>
    <w:next w:val="Normal"/>
    <w:link w:val="Heading2Char"/>
    <w:autoRedefine/>
    <w:uiPriority w:val="9"/>
    <w:unhideWhenUsed/>
    <w:qFormat/>
    <w:rsid w:val="001B1D56"/>
    <w:pPr>
      <w:keepNext/>
      <w:keepLines/>
      <w:spacing w:before="240" w:after="40"/>
      <w:outlineLvl w:val="1"/>
    </w:pPr>
    <w:rPr>
      <w:rFonts w:eastAsiaTheme="majorEastAsia" w:cs="Calibri"/>
      <w:b/>
      <w:caps/>
      <w:snapToGrid/>
      <w:szCs w:val="26"/>
    </w:rPr>
  </w:style>
  <w:style w:type="paragraph" w:styleId="Heading3">
    <w:name w:val="heading 3"/>
    <w:basedOn w:val="Normal"/>
    <w:next w:val="Normal"/>
    <w:link w:val="Heading3Char"/>
    <w:uiPriority w:val="9"/>
    <w:unhideWhenUsed/>
    <w:qFormat/>
    <w:rsid w:val="00F749D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22"/>
    <w:qFormat/>
    <w:rsid w:val="00E60A4E"/>
    <w:rPr>
      <w:b/>
      <w:bCs/>
    </w:rPr>
  </w:style>
  <w:style w:type="table" w:customStyle="1" w:styleId="TableGrid1">
    <w:name w:val="Table Grid1"/>
    <w:basedOn w:val="TableNormal"/>
    <w:next w:val="TableGrid"/>
    <w:uiPriority w:val="59"/>
    <w:rsid w:val="00F819B0"/>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0B2581"/>
    <w:rPr>
      <w:color w:val="0000FF"/>
      <w:u w:val="single"/>
    </w:rPr>
  </w:style>
  <w:style w:type="paragraph" w:styleId="NormalWeb">
    <w:name w:val="Normal (Web)"/>
    <w:basedOn w:val="Normal"/>
    <w:uiPriority w:val="99"/>
    <w:unhideWhenUsed/>
    <w:rsid w:val="00E33985"/>
    <w:pPr>
      <w:widowControl/>
    </w:pPr>
    <w:rPr>
      <w:rFonts w:ascii="PMingLiU" w:eastAsia="PMingLiU" w:hAnsi="PMingLiU"/>
      <w:snapToGrid/>
      <w:szCs w:val="24"/>
      <w:lang w:eastAsia="zh-TW"/>
    </w:rPr>
  </w:style>
  <w:style w:type="paragraph" w:styleId="BodyText3">
    <w:name w:val="Body Text 3"/>
    <w:basedOn w:val="Normal"/>
    <w:link w:val="BodyText3Char"/>
    <w:uiPriority w:val="99"/>
    <w:semiHidden/>
    <w:unhideWhenUsed/>
    <w:rsid w:val="00407579"/>
    <w:pPr>
      <w:widowControl/>
      <w:snapToGrid w:val="0"/>
    </w:pPr>
    <w:rPr>
      <w:rFonts w:eastAsiaTheme="minorHAnsi" w:cs="Arial"/>
      <w:snapToGrid/>
      <w:szCs w:val="24"/>
    </w:rPr>
  </w:style>
  <w:style w:type="character" w:customStyle="1" w:styleId="BodyText3Char">
    <w:name w:val="Body Text 3 Char"/>
    <w:basedOn w:val="DefaultParagraphFont"/>
    <w:link w:val="BodyText3"/>
    <w:uiPriority w:val="99"/>
    <w:semiHidden/>
    <w:rsid w:val="00407579"/>
    <w:rPr>
      <w:rFonts w:ascii="Arial" w:hAnsi="Arial" w:cs="Arial"/>
      <w:sz w:val="24"/>
      <w:szCs w:val="24"/>
    </w:rPr>
  </w:style>
  <w:style w:type="paragraph" w:customStyle="1" w:styleId="Default">
    <w:name w:val="Default"/>
    <w:basedOn w:val="Normal"/>
    <w:rsid w:val="007609E8"/>
    <w:pPr>
      <w:widowControl/>
      <w:autoSpaceDE w:val="0"/>
      <w:autoSpaceDN w:val="0"/>
    </w:pPr>
    <w:rPr>
      <w:rFonts w:ascii="ClassicoURW" w:eastAsiaTheme="minorHAnsi" w:hAnsi="ClassicoURW"/>
      <w:snapToGrid/>
      <w:color w:val="000000"/>
      <w:szCs w:val="24"/>
    </w:rPr>
  </w:style>
  <w:style w:type="paragraph" w:styleId="Caption">
    <w:name w:val="caption"/>
    <w:basedOn w:val="Normal"/>
    <w:next w:val="Normal"/>
    <w:uiPriority w:val="35"/>
    <w:unhideWhenUsed/>
    <w:qFormat/>
    <w:rsid w:val="00C71656"/>
    <w:pPr>
      <w:spacing w:after="200"/>
    </w:pPr>
    <w:rPr>
      <w:i/>
      <w:iCs/>
      <w:color w:val="1F497D" w:themeColor="text2"/>
      <w:sz w:val="18"/>
      <w:szCs w:val="18"/>
    </w:rPr>
  </w:style>
  <w:style w:type="character" w:customStyle="1" w:styleId="Heading1Char">
    <w:name w:val="Heading 1 Char"/>
    <w:basedOn w:val="DefaultParagraphFont"/>
    <w:link w:val="Heading1"/>
    <w:uiPriority w:val="9"/>
    <w:rsid w:val="0070293B"/>
    <w:rPr>
      <w:rFonts w:ascii="Calibri" w:eastAsiaTheme="majorEastAsia" w:hAnsi="Calibri" w:cstheme="minorHAnsi"/>
      <w:b/>
      <w:snapToGrid w:val="0"/>
      <w:sz w:val="32"/>
      <w:szCs w:val="32"/>
    </w:rPr>
  </w:style>
  <w:style w:type="character" w:customStyle="1" w:styleId="Heading2Char">
    <w:name w:val="Heading 2 Char"/>
    <w:basedOn w:val="DefaultParagraphFont"/>
    <w:link w:val="Heading2"/>
    <w:uiPriority w:val="9"/>
    <w:rsid w:val="001B1D56"/>
    <w:rPr>
      <w:rFonts w:ascii="Calibri" w:eastAsiaTheme="majorEastAsia" w:hAnsi="Calibri" w:cs="Calibri"/>
      <w:b/>
      <w:caps/>
      <w:sz w:val="24"/>
      <w:szCs w:val="26"/>
    </w:rPr>
  </w:style>
  <w:style w:type="character" w:customStyle="1" w:styleId="Heading3Char">
    <w:name w:val="Heading 3 Char"/>
    <w:basedOn w:val="DefaultParagraphFont"/>
    <w:link w:val="Heading3"/>
    <w:uiPriority w:val="9"/>
    <w:rsid w:val="00F749DC"/>
    <w:rPr>
      <w:rFonts w:asciiTheme="majorHAnsi" w:eastAsiaTheme="majorEastAsia" w:hAnsiTheme="majorHAnsi" w:cstheme="majorBidi"/>
      <w:snapToGrid w:val="0"/>
      <w:color w:val="243F60" w:themeColor="accent1" w:themeShade="7F"/>
      <w:sz w:val="24"/>
      <w:szCs w:val="24"/>
    </w:rPr>
  </w:style>
  <w:style w:type="paragraph" w:styleId="ListParagraph">
    <w:name w:val="List Paragraph"/>
    <w:basedOn w:val="Normal"/>
    <w:uiPriority w:val="34"/>
    <w:qFormat/>
    <w:rsid w:val="00F749DC"/>
    <w:pPr>
      <w:ind w:left="720"/>
      <w:contextualSpacing/>
    </w:pPr>
  </w:style>
  <w:style w:type="character" w:styleId="FollowedHyperlink">
    <w:name w:val="FollowedHyperlink"/>
    <w:basedOn w:val="DefaultParagraphFont"/>
    <w:uiPriority w:val="99"/>
    <w:semiHidden/>
    <w:unhideWhenUsed/>
    <w:rsid w:val="002048D9"/>
    <w:rPr>
      <w:color w:val="800080" w:themeColor="followedHyperlink"/>
      <w:u w:val="single"/>
    </w:rPr>
  </w:style>
  <w:style w:type="paragraph" w:styleId="BodyTextIndent">
    <w:name w:val="Body Text Indent"/>
    <w:basedOn w:val="Normal"/>
    <w:link w:val="BodyTextIndentChar"/>
    <w:uiPriority w:val="99"/>
    <w:semiHidden/>
    <w:unhideWhenUsed/>
    <w:rsid w:val="00950EF8"/>
    <w:pPr>
      <w:spacing w:after="120"/>
      <w:ind w:left="360"/>
    </w:pPr>
  </w:style>
  <w:style w:type="character" w:customStyle="1" w:styleId="BodyTextIndentChar">
    <w:name w:val="Body Text Indent Char"/>
    <w:basedOn w:val="DefaultParagraphFont"/>
    <w:link w:val="BodyTextIndent"/>
    <w:uiPriority w:val="99"/>
    <w:semiHidden/>
    <w:rsid w:val="00950EF8"/>
    <w:rPr>
      <w:rFonts w:ascii="Calibri" w:eastAsia="Times New Roman" w:hAnsi="Calibri" w:cs="Times New Roman"/>
      <w:snapToGrid w:val="0"/>
      <w:sz w:val="24"/>
      <w:szCs w:val="20"/>
    </w:rPr>
  </w:style>
  <w:style w:type="paragraph" w:customStyle="1" w:styleId="xmsonormal">
    <w:name w:val="x_msonormal"/>
    <w:basedOn w:val="Normal"/>
    <w:uiPriority w:val="99"/>
    <w:rsid w:val="0026690F"/>
    <w:pPr>
      <w:widowControl/>
    </w:pPr>
    <w:rPr>
      <w:rFonts w:eastAsiaTheme="minorHAnsi" w:cs="Calibri"/>
      <w:snapToGrid/>
      <w:sz w:val="22"/>
      <w:szCs w:val="22"/>
    </w:rPr>
  </w:style>
  <w:style w:type="character" w:styleId="UnresolvedMention">
    <w:name w:val="Unresolved Mention"/>
    <w:basedOn w:val="DefaultParagraphFont"/>
    <w:uiPriority w:val="99"/>
    <w:semiHidden/>
    <w:unhideWhenUsed/>
    <w:rsid w:val="00580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18521">
      <w:bodyDiv w:val="1"/>
      <w:marLeft w:val="0"/>
      <w:marRight w:val="0"/>
      <w:marTop w:val="0"/>
      <w:marBottom w:val="0"/>
      <w:divBdr>
        <w:top w:val="none" w:sz="0" w:space="0" w:color="auto"/>
        <w:left w:val="none" w:sz="0" w:space="0" w:color="auto"/>
        <w:bottom w:val="none" w:sz="0" w:space="0" w:color="auto"/>
        <w:right w:val="none" w:sz="0" w:space="0" w:color="auto"/>
      </w:divBdr>
    </w:div>
    <w:div w:id="410392625">
      <w:bodyDiv w:val="1"/>
      <w:marLeft w:val="0"/>
      <w:marRight w:val="0"/>
      <w:marTop w:val="0"/>
      <w:marBottom w:val="0"/>
      <w:divBdr>
        <w:top w:val="none" w:sz="0" w:space="0" w:color="auto"/>
        <w:left w:val="none" w:sz="0" w:space="0" w:color="auto"/>
        <w:bottom w:val="none" w:sz="0" w:space="0" w:color="auto"/>
        <w:right w:val="none" w:sz="0" w:space="0" w:color="auto"/>
      </w:divBdr>
    </w:div>
    <w:div w:id="552161301">
      <w:bodyDiv w:val="1"/>
      <w:marLeft w:val="0"/>
      <w:marRight w:val="0"/>
      <w:marTop w:val="0"/>
      <w:marBottom w:val="0"/>
      <w:divBdr>
        <w:top w:val="none" w:sz="0" w:space="0" w:color="auto"/>
        <w:left w:val="none" w:sz="0" w:space="0" w:color="auto"/>
        <w:bottom w:val="none" w:sz="0" w:space="0" w:color="auto"/>
        <w:right w:val="none" w:sz="0" w:space="0" w:color="auto"/>
      </w:divBdr>
    </w:div>
    <w:div w:id="669479216">
      <w:bodyDiv w:val="1"/>
      <w:marLeft w:val="0"/>
      <w:marRight w:val="0"/>
      <w:marTop w:val="0"/>
      <w:marBottom w:val="0"/>
      <w:divBdr>
        <w:top w:val="none" w:sz="0" w:space="0" w:color="auto"/>
        <w:left w:val="none" w:sz="0" w:space="0" w:color="auto"/>
        <w:bottom w:val="none" w:sz="0" w:space="0" w:color="auto"/>
        <w:right w:val="none" w:sz="0" w:space="0" w:color="auto"/>
      </w:divBdr>
    </w:div>
    <w:div w:id="1052198481">
      <w:bodyDiv w:val="1"/>
      <w:marLeft w:val="0"/>
      <w:marRight w:val="0"/>
      <w:marTop w:val="0"/>
      <w:marBottom w:val="0"/>
      <w:divBdr>
        <w:top w:val="none" w:sz="0" w:space="0" w:color="auto"/>
        <w:left w:val="none" w:sz="0" w:space="0" w:color="auto"/>
        <w:bottom w:val="none" w:sz="0" w:space="0" w:color="auto"/>
        <w:right w:val="none" w:sz="0" w:space="0" w:color="auto"/>
      </w:divBdr>
    </w:div>
    <w:div w:id="1133910951">
      <w:bodyDiv w:val="1"/>
      <w:marLeft w:val="0"/>
      <w:marRight w:val="0"/>
      <w:marTop w:val="0"/>
      <w:marBottom w:val="0"/>
      <w:divBdr>
        <w:top w:val="none" w:sz="0" w:space="0" w:color="auto"/>
        <w:left w:val="none" w:sz="0" w:space="0" w:color="auto"/>
        <w:bottom w:val="none" w:sz="0" w:space="0" w:color="auto"/>
        <w:right w:val="none" w:sz="0" w:space="0" w:color="auto"/>
      </w:divBdr>
    </w:div>
    <w:div w:id="1971662861">
      <w:bodyDiv w:val="1"/>
      <w:marLeft w:val="0"/>
      <w:marRight w:val="0"/>
      <w:marTop w:val="0"/>
      <w:marBottom w:val="0"/>
      <w:divBdr>
        <w:top w:val="none" w:sz="0" w:space="0" w:color="auto"/>
        <w:left w:val="none" w:sz="0" w:space="0" w:color="auto"/>
        <w:bottom w:val="none" w:sz="0" w:space="0" w:color="auto"/>
        <w:right w:val="none" w:sz="0" w:space="0" w:color="auto"/>
      </w:divBdr>
    </w:div>
    <w:div w:id="1977830244">
      <w:bodyDiv w:val="1"/>
      <w:marLeft w:val="0"/>
      <w:marRight w:val="0"/>
      <w:marTop w:val="0"/>
      <w:marBottom w:val="0"/>
      <w:divBdr>
        <w:top w:val="none" w:sz="0" w:space="0" w:color="auto"/>
        <w:left w:val="none" w:sz="0" w:space="0" w:color="auto"/>
        <w:bottom w:val="none" w:sz="0" w:space="0" w:color="auto"/>
        <w:right w:val="none" w:sz="0" w:space="0" w:color="auto"/>
      </w:divBdr>
    </w:div>
    <w:div w:id="212757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phannie%20Waters" TargetMode="External"/><Relationship Id="rId18" Type="http://schemas.openxmlformats.org/officeDocument/2006/relationships/hyperlink" Target="mailto:hthomas@southeasterntech.edu" TargetMode="External"/><Relationship Id="rId26" Type="http://schemas.openxmlformats.org/officeDocument/2006/relationships/hyperlink" Target="mailto:bwilcox@southeasterntech.edu" TargetMode="External"/><Relationship Id="rId3" Type="http://schemas.openxmlformats.org/officeDocument/2006/relationships/customXml" Target="../customXml/item3.xml"/><Relationship Id="rId21" Type="http://schemas.openxmlformats.org/officeDocument/2006/relationships/hyperlink" Target="mailto:hthomas@southeasterntech.edu" TargetMode="External"/><Relationship Id="rId7" Type="http://schemas.openxmlformats.org/officeDocument/2006/relationships/settings" Target="settings.xml"/><Relationship Id="rId12" Type="http://schemas.openxmlformats.org/officeDocument/2006/relationships/hyperlink" Target="https://www.southeasterntech.edu/covid-19/" TargetMode="External"/><Relationship Id="rId17" Type="http://schemas.openxmlformats.org/officeDocument/2006/relationships/hyperlink" Target="mailto:hthomas@southeasterntech.edu" TargetMode="External"/><Relationship Id="rId25" Type="http://schemas.openxmlformats.org/officeDocument/2006/relationships/hyperlink" Target="mailto:ljonas@southeasterntech.edu" TargetMode="External"/><Relationship Id="rId2" Type="http://schemas.openxmlformats.org/officeDocument/2006/relationships/customXml" Target="../customXml/item2.xml"/><Relationship Id="rId16" Type="http://schemas.openxmlformats.org/officeDocument/2006/relationships/hyperlink" Target="file:///\\stc-share-vid\shared$\Academic%20Affairs\INSTRUCT\SYLLABI%20and%20LESSON%20PLANS\FY21\Syllabi%20Templates\Summer%20202116%20Syllabi%20Templates\dscott@southeasterntech.edu" TargetMode="External"/><Relationship Id="rId20" Type="http://schemas.openxmlformats.org/officeDocument/2006/relationships/hyperlink" Target="file:///\\stc-share-vid\shared$\Academic%20Affairs\INSTRUCT\SYLLABI%20and%20LESSON%20PLANS\FY21\Syllabi%20Templates\Summer%20202116%20Syllabi%20Templates\dscott@southeasterntech.edu" TargetMode="External"/><Relationship Id="rId29" Type="http://schemas.openxmlformats.org/officeDocument/2006/relationships/hyperlink" Target="http://www.southeasterntech.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talog.southeasterntech.edu/college-catalog/downloads/current.pdf" TargetMode="External"/><Relationship Id="rId24" Type="http://schemas.openxmlformats.org/officeDocument/2006/relationships/hyperlink" Target="mailto:hthomas@southeasterntech.edu" TargetMode="External"/><Relationship Id="rId5" Type="http://schemas.openxmlformats.org/officeDocument/2006/relationships/numbering" Target="numbering.xml"/><Relationship Id="rId15" Type="http://schemas.openxmlformats.org/officeDocument/2006/relationships/hyperlink" Target="mailto:dscott@southeasterntech.edu" TargetMode="External"/><Relationship Id="rId23" Type="http://schemas.openxmlformats.org/officeDocument/2006/relationships/hyperlink" Target="mailto:hthomas@southeasterntech.edu" TargetMode="External"/><Relationship Id="rId28" Type="http://schemas.openxmlformats.org/officeDocument/2006/relationships/hyperlink" Target="http://www.southeasterntech.edu/" TargetMode="External"/><Relationship Id="rId10" Type="http://schemas.openxmlformats.org/officeDocument/2006/relationships/hyperlink" Target="https://catalog.southeasterntech.edu/college-catalog/downloads/current.pdf" TargetMode="External"/><Relationship Id="rId19" Type="http://schemas.openxmlformats.org/officeDocument/2006/relationships/hyperlink" Target="mailto:Daphne%20Scot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swaters@southeasterntech.edu" TargetMode="External"/><Relationship Id="rId22" Type="http://schemas.openxmlformats.org/officeDocument/2006/relationships/hyperlink" Target="mailto:hthomas@southeasterntech.edu" TargetMode="External"/><Relationship Id="rId27" Type="http://schemas.openxmlformats.org/officeDocument/2006/relationships/hyperlink" Target="mailto:ljonas@southeasterntech.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8AA5D1CDBBD041897F43AB724B285D" ma:contentTypeVersion="13" ma:contentTypeDescription="Create a new document." ma:contentTypeScope="" ma:versionID="548dc06027395ead93cf871ef8515f81">
  <xsd:schema xmlns:xsd="http://www.w3.org/2001/XMLSchema" xmlns:xs="http://www.w3.org/2001/XMLSchema" xmlns:p="http://schemas.microsoft.com/office/2006/metadata/properties" xmlns:ns3="88b63a6a-29f4-4686-9836-f2df908d99ce" xmlns:ns4="ed4d8fe7-d30f-431a-9c9b-9bfad7f8a672" targetNamespace="http://schemas.microsoft.com/office/2006/metadata/properties" ma:root="true" ma:fieldsID="69e86a17e45e51e1534aab41af664843" ns3:_="" ns4:_="">
    <xsd:import namespace="88b63a6a-29f4-4686-9836-f2df908d99ce"/>
    <xsd:import namespace="ed4d8fe7-d30f-431a-9c9b-9bfad7f8a6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63a6a-29f4-4686-9836-f2df908d99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4d8fe7-d30f-431a-9c9b-9bfad7f8a6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EC2AA-54EE-4282-8D9C-59A89DD45212}">
  <ds:schemaRefs>
    <ds:schemaRef ds:uri="http://purl.org/dc/terms/"/>
    <ds:schemaRef ds:uri="http://schemas.openxmlformats.org/package/2006/metadata/core-properties"/>
    <ds:schemaRef ds:uri="http://purl.org/dc/dcmitype/"/>
    <ds:schemaRef ds:uri="88b63a6a-29f4-4686-9836-f2df908d99ce"/>
    <ds:schemaRef ds:uri="http://purl.org/dc/elements/1.1/"/>
    <ds:schemaRef ds:uri="http://schemas.microsoft.com/office/2006/metadata/properties"/>
    <ds:schemaRef ds:uri="http://schemas.microsoft.com/office/2006/documentManagement/types"/>
    <ds:schemaRef ds:uri="http://schemas.microsoft.com/office/infopath/2007/PartnerControls"/>
    <ds:schemaRef ds:uri="ed4d8fe7-d30f-431a-9c9b-9bfad7f8a672"/>
    <ds:schemaRef ds:uri="http://www.w3.org/XML/1998/namespace"/>
  </ds:schemaRefs>
</ds:datastoreItem>
</file>

<file path=customXml/itemProps2.xml><?xml version="1.0" encoding="utf-8"?>
<ds:datastoreItem xmlns:ds="http://schemas.openxmlformats.org/officeDocument/2006/customXml" ds:itemID="{A00B099C-829F-485E-9D82-192AA3A4B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63a6a-29f4-4686-9836-f2df908d99ce"/>
    <ds:schemaRef ds:uri="ed4d8fe7-d30f-431a-9c9b-9bfad7f8a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9763E7-A38C-4C1F-98FF-DB9F5D7290F1}">
  <ds:schemaRefs>
    <ds:schemaRef ds:uri="http://schemas.microsoft.com/sharepoint/v3/contenttype/forms"/>
  </ds:schemaRefs>
</ds:datastoreItem>
</file>

<file path=customXml/itemProps4.xml><?xml version="1.0" encoding="utf-8"?>
<ds:datastoreItem xmlns:ds="http://schemas.openxmlformats.org/officeDocument/2006/customXml" ds:itemID="{84865749-6FF1-427F-ABE3-FB40C20B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Spring 201914_Syllabus</vt:lpstr>
    </vt:vector>
  </TitlesOfParts>
  <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201914_Syllabus</dc:title>
  <dc:creator>Stephanie Moye</dc:creator>
  <cp:lastModifiedBy>Stephanie Moye</cp:lastModifiedBy>
  <cp:revision>7</cp:revision>
  <cp:lastPrinted>2017-10-11T22:11:00Z</cp:lastPrinted>
  <dcterms:created xsi:type="dcterms:W3CDTF">2022-03-24T15:29:00Z</dcterms:created>
  <dcterms:modified xsi:type="dcterms:W3CDTF">2022-03-30T20:31:00Z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0x010100568AA5D1CDBBD041897F43AB724B285D</vt:lpwstr>
  </property>
</Properties>
</file>